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2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bCs/>
          <w:sz w:val="26"/>
          <w:szCs w:val="26"/>
          <w:lang w:val="ru-RU"/>
        </w:rPr>
        <w:t>ПОЛОЖЕНИЕ</w:t>
      </w:r>
    </w:p>
    <w:p w:rsidR="00074726" w:rsidRPr="00AC2966" w:rsidRDefault="00074726" w:rsidP="00074726">
      <w:pPr>
        <w:spacing w:before="60" w:after="60"/>
        <w:jc w:val="center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bCs/>
          <w:sz w:val="26"/>
          <w:szCs w:val="26"/>
          <w:lang w:val="ru-RU"/>
        </w:rPr>
        <w:t>о порядке проведения конкурса по отбору партнёра-инвестора для создания комплекса по переработке окисленных руд месторождения «</w:t>
      </w:r>
      <w:proofErr w:type="spellStart"/>
      <w:r w:rsidRPr="00AC2966">
        <w:rPr>
          <w:rFonts w:ascii="Times New Roman" w:hAnsi="Times New Roman"/>
          <w:b/>
          <w:bCs/>
          <w:sz w:val="26"/>
          <w:szCs w:val="26"/>
          <w:lang w:val="ru-RU"/>
        </w:rPr>
        <w:t>Кальмакыр</w:t>
      </w:r>
      <w:proofErr w:type="spellEnd"/>
      <w:r w:rsidRPr="00AC2966">
        <w:rPr>
          <w:rFonts w:ascii="Times New Roman" w:hAnsi="Times New Roman"/>
          <w:b/>
          <w:bCs/>
          <w:sz w:val="26"/>
          <w:szCs w:val="26"/>
          <w:lang w:val="ru-RU"/>
        </w:rPr>
        <w:t xml:space="preserve">» </w:t>
      </w:r>
      <w:r w:rsidRPr="00AC2966">
        <w:rPr>
          <w:rFonts w:ascii="Times New Roman" w:hAnsi="Times New Roman"/>
          <w:b/>
          <w:bCs/>
          <w:sz w:val="26"/>
          <w:szCs w:val="26"/>
          <w:lang w:val="ru-RU"/>
        </w:rPr>
        <w:br/>
        <w:t>АО «</w:t>
      </w:r>
      <w:proofErr w:type="spellStart"/>
      <w:r w:rsidRPr="00AC2966">
        <w:rPr>
          <w:rFonts w:ascii="Times New Roman" w:hAnsi="Times New Roman"/>
          <w:b/>
          <w:bCs/>
          <w:sz w:val="26"/>
          <w:szCs w:val="26"/>
          <w:lang w:val="ru-RU"/>
        </w:rPr>
        <w:t>Алмалыкский</w:t>
      </w:r>
      <w:proofErr w:type="spellEnd"/>
      <w:r w:rsidRPr="00AC2966">
        <w:rPr>
          <w:rFonts w:ascii="Times New Roman" w:hAnsi="Times New Roman"/>
          <w:b/>
          <w:bCs/>
          <w:sz w:val="26"/>
          <w:szCs w:val="26"/>
          <w:lang w:val="ru-RU"/>
        </w:rPr>
        <w:t xml:space="preserve"> ГМК»</w:t>
      </w: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b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sz w:val="26"/>
          <w:szCs w:val="26"/>
          <w:lang w:val="ru-RU"/>
        </w:rPr>
        <w:t>Заказчик: АО «</w:t>
      </w:r>
      <w:proofErr w:type="spellStart"/>
      <w:r w:rsidRPr="00AC2966">
        <w:rPr>
          <w:rFonts w:ascii="Times New Roman" w:hAnsi="Times New Roman"/>
          <w:b/>
          <w:sz w:val="26"/>
          <w:szCs w:val="26"/>
          <w:lang w:val="ru-RU"/>
        </w:rPr>
        <w:t>Алмалыкский</w:t>
      </w:r>
      <w:proofErr w:type="spellEnd"/>
      <w:r w:rsidRPr="00AC2966">
        <w:rPr>
          <w:rFonts w:ascii="Times New Roman" w:hAnsi="Times New Roman"/>
          <w:b/>
          <w:sz w:val="26"/>
          <w:szCs w:val="26"/>
          <w:lang w:val="ru-RU"/>
        </w:rPr>
        <w:t xml:space="preserve"> ГМК»</w:t>
      </w: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rPr>
          <w:rFonts w:ascii="Times New Roman" w:hAnsi="Times New Roman"/>
          <w:sz w:val="26"/>
          <w:szCs w:val="26"/>
          <w:lang w:val="ru-RU"/>
        </w:rPr>
      </w:pPr>
    </w:p>
    <w:p w:rsidR="00074726" w:rsidRDefault="00074726" w:rsidP="00074726">
      <w:pPr>
        <w:spacing w:before="60" w:after="60"/>
        <w:jc w:val="center"/>
        <w:rPr>
          <w:rFonts w:ascii="Times New Roman" w:hAnsi="Times New Roman"/>
          <w:sz w:val="26"/>
          <w:szCs w:val="26"/>
        </w:rPr>
      </w:pPr>
    </w:p>
    <w:p w:rsidR="00FB63EB" w:rsidRDefault="00FB63EB" w:rsidP="00074726">
      <w:pPr>
        <w:spacing w:before="60" w:after="60"/>
        <w:jc w:val="center"/>
        <w:rPr>
          <w:rFonts w:ascii="Times New Roman" w:hAnsi="Times New Roman"/>
          <w:sz w:val="26"/>
          <w:szCs w:val="26"/>
        </w:rPr>
      </w:pPr>
    </w:p>
    <w:p w:rsidR="00FB63EB" w:rsidRDefault="00FB63EB" w:rsidP="00074726">
      <w:pPr>
        <w:spacing w:before="60" w:after="60"/>
        <w:jc w:val="center"/>
        <w:rPr>
          <w:rFonts w:ascii="Times New Roman" w:hAnsi="Times New Roman"/>
          <w:sz w:val="26"/>
          <w:szCs w:val="26"/>
        </w:rPr>
      </w:pPr>
    </w:p>
    <w:p w:rsidR="00FB63EB" w:rsidRDefault="00FB63EB" w:rsidP="00074726">
      <w:pPr>
        <w:spacing w:before="60" w:after="60"/>
        <w:jc w:val="center"/>
        <w:rPr>
          <w:rFonts w:ascii="Times New Roman" w:hAnsi="Times New Roman"/>
          <w:sz w:val="26"/>
          <w:szCs w:val="26"/>
        </w:rPr>
      </w:pPr>
    </w:p>
    <w:p w:rsidR="00FB63EB" w:rsidRDefault="00FB63EB" w:rsidP="00074726">
      <w:pPr>
        <w:spacing w:before="60" w:after="60"/>
        <w:jc w:val="center"/>
        <w:rPr>
          <w:rFonts w:ascii="Times New Roman" w:hAnsi="Times New Roman"/>
          <w:sz w:val="26"/>
          <w:szCs w:val="26"/>
        </w:rPr>
      </w:pPr>
    </w:p>
    <w:p w:rsidR="00FB63EB" w:rsidRDefault="00FB63EB" w:rsidP="00074726">
      <w:pPr>
        <w:spacing w:before="60" w:after="60"/>
        <w:jc w:val="center"/>
        <w:rPr>
          <w:rFonts w:ascii="Times New Roman" w:hAnsi="Times New Roman"/>
          <w:sz w:val="26"/>
          <w:szCs w:val="26"/>
        </w:rPr>
      </w:pPr>
    </w:p>
    <w:p w:rsidR="00FB63EB" w:rsidRDefault="00FB63EB" w:rsidP="00074726">
      <w:pPr>
        <w:spacing w:before="60" w:after="60"/>
        <w:jc w:val="center"/>
        <w:rPr>
          <w:rFonts w:ascii="Times New Roman" w:hAnsi="Times New Roman"/>
          <w:sz w:val="26"/>
          <w:szCs w:val="26"/>
        </w:rPr>
      </w:pPr>
    </w:p>
    <w:p w:rsidR="00FB63EB" w:rsidRDefault="00FB63EB" w:rsidP="00074726">
      <w:pPr>
        <w:spacing w:before="60" w:after="60"/>
        <w:jc w:val="center"/>
        <w:rPr>
          <w:rFonts w:ascii="Times New Roman" w:hAnsi="Times New Roman"/>
          <w:sz w:val="26"/>
          <w:szCs w:val="26"/>
        </w:rPr>
      </w:pPr>
    </w:p>
    <w:p w:rsidR="00FB63EB" w:rsidRPr="00FB63EB" w:rsidRDefault="00FB63EB" w:rsidP="00074726">
      <w:pPr>
        <w:spacing w:before="60" w:after="6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74726" w:rsidRPr="00AC2966" w:rsidRDefault="00074726" w:rsidP="00074726">
      <w:pPr>
        <w:spacing w:before="60" w:after="6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center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Ташкент – 2022 г.</w:t>
      </w:r>
    </w:p>
    <w:p w:rsidR="00074726" w:rsidRPr="00AC2966" w:rsidRDefault="00074726" w:rsidP="00074726">
      <w:pPr>
        <w:pStyle w:val="1"/>
        <w:jc w:val="center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b w:val="0"/>
          <w:sz w:val="26"/>
          <w:szCs w:val="26"/>
          <w:lang w:val="ru-RU"/>
        </w:rPr>
        <w:br w:type="page"/>
      </w:r>
      <w:bookmarkStart w:id="1" w:name="_Hlk506828966"/>
      <w:r w:rsidRPr="00AC2966">
        <w:rPr>
          <w:rFonts w:ascii="Times New Roman" w:hAnsi="Times New Roman"/>
          <w:sz w:val="26"/>
          <w:szCs w:val="26"/>
          <w:lang w:val="ru-RU"/>
        </w:rPr>
        <w:lastRenderedPageBreak/>
        <w:t>ОГЛАВЛЕНИЕ</w:t>
      </w: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bookmarkStart w:id="2" w:name="_Ref389560841"/>
    <w:p w:rsidR="00074726" w:rsidRPr="00AC2966" w:rsidRDefault="00074726" w:rsidP="00074726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430E11">
        <w:rPr>
          <w:rFonts w:ascii="Times New Roman" w:hAnsi="Times New Roman"/>
          <w:b/>
          <w:sz w:val="26"/>
          <w:szCs w:val="26"/>
          <w:lang w:val="ru-RU"/>
        </w:rPr>
        <w:fldChar w:fldCharType="begin"/>
      </w:r>
      <w:r w:rsidRPr="00AC2966">
        <w:rPr>
          <w:rFonts w:ascii="Times New Roman" w:hAnsi="Times New Roman"/>
          <w:b/>
          <w:sz w:val="26"/>
          <w:szCs w:val="26"/>
          <w:lang w:val="ru-RU"/>
        </w:rPr>
        <w:instrText xml:space="preserve"> HYPERLINK  \l "ИУТ" </w:instrText>
      </w:r>
      <w:r w:rsidRPr="00430E11">
        <w:rPr>
          <w:rFonts w:ascii="Times New Roman" w:hAnsi="Times New Roman"/>
          <w:b/>
          <w:sz w:val="26"/>
          <w:szCs w:val="26"/>
          <w:lang w:val="ru-RU"/>
        </w:rPr>
        <w:fldChar w:fldCharType="separate"/>
      </w:r>
      <w:r w:rsidRPr="00AC2966">
        <w:rPr>
          <w:rStyle w:val="af8"/>
          <w:rFonts w:ascii="Times New Roman" w:hAnsi="Times New Roman"/>
          <w:b/>
          <w:color w:val="auto"/>
          <w:sz w:val="26"/>
          <w:szCs w:val="26"/>
          <w:u w:val="none"/>
          <w:lang w:val="ru-RU"/>
        </w:rPr>
        <w:t>Информация об отборе</w:t>
      </w:r>
      <w:r w:rsidRPr="00430E11">
        <w:rPr>
          <w:rFonts w:ascii="Times New Roman" w:hAnsi="Times New Roman"/>
          <w:b/>
          <w:sz w:val="26"/>
          <w:szCs w:val="26"/>
          <w:lang w:val="ru-RU"/>
        </w:rPr>
        <w:fldChar w:fldCharType="end"/>
      </w:r>
      <w:r w:rsidRPr="00AC2966">
        <w:rPr>
          <w:rFonts w:ascii="Times New Roman" w:hAnsi="Times New Roman"/>
          <w:b/>
          <w:sz w:val="26"/>
          <w:szCs w:val="26"/>
          <w:lang w:val="ru-RU"/>
        </w:rPr>
        <w:t>.</w:t>
      </w:r>
      <w:bookmarkEnd w:id="2"/>
    </w:p>
    <w:p w:rsidR="00074726" w:rsidRPr="00AC2966" w:rsidRDefault="00074726" w:rsidP="00074726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sz w:val="26"/>
          <w:szCs w:val="26"/>
          <w:lang w:val="ru-RU"/>
        </w:rPr>
        <w:t xml:space="preserve">Инструкция для участника отбора </w:t>
      </w:r>
    </w:p>
    <w:p w:rsidR="00074726" w:rsidRPr="00AC2966" w:rsidRDefault="00387EC4" w:rsidP="00074726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/>
          <w:b/>
          <w:sz w:val="26"/>
          <w:szCs w:val="26"/>
          <w:lang w:val="ru-RU"/>
        </w:rPr>
      </w:pPr>
      <w:hyperlink w:anchor="разд_2_техчасть" w:history="1">
        <w:r w:rsidR="00074726" w:rsidRPr="00AC2966">
          <w:rPr>
            <w:rStyle w:val="af8"/>
            <w:rFonts w:ascii="Times New Roman" w:hAnsi="Times New Roman"/>
            <w:b/>
            <w:color w:val="auto"/>
            <w:sz w:val="26"/>
            <w:szCs w:val="26"/>
            <w:u w:val="none"/>
            <w:lang w:val="ru-RU"/>
          </w:rPr>
          <w:t>Техническая часть отбора.</w:t>
        </w:r>
      </w:hyperlink>
    </w:p>
    <w:p w:rsidR="00074726" w:rsidRPr="00AC2966" w:rsidRDefault="00074726" w:rsidP="00074726">
      <w:pPr>
        <w:spacing w:before="120" w:after="1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spacing w:before="60" w:after="6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eastAsia="Calibri" w:hAnsi="Times New Roman"/>
          <w:b/>
          <w:bCs/>
          <w:iCs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br w:type="page"/>
      </w:r>
    </w:p>
    <w:p w:rsidR="00074726" w:rsidRPr="00AC2966" w:rsidRDefault="00074726" w:rsidP="00074726">
      <w:pPr>
        <w:pStyle w:val="1"/>
        <w:numPr>
          <w:ilvl w:val="0"/>
          <w:numId w:val="26"/>
        </w:numPr>
        <w:jc w:val="center"/>
        <w:rPr>
          <w:rFonts w:ascii="Times New Roman" w:hAnsi="Times New Roman"/>
          <w:b w:val="0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lastRenderedPageBreak/>
        <w:t>ИНФОРМАЦИЯ ОБ ОТБОРЕ</w:t>
      </w:r>
    </w:p>
    <w:p w:rsidR="00074726" w:rsidRPr="00AC2966" w:rsidRDefault="00074726" w:rsidP="00074726">
      <w:pPr>
        <w:ind w:left="32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812"/>
      </w:tblGrid>
      <w:tr w:rsidR="00074726" w:rsidRPr="00FB63EB" w:rsidTr="00A62B85">
        <w:trPr>
          <w:trHeight w:val="428"/>
        </w:trPr>
        <w:tc>
          <w:tcPr>
            <w:tcW w:w="3686" w:type="dxa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Предмет отбора</w:t>
            </w:r>
          </w:p>
        </w:tc>
        <w:tc>
          <w:tcPr>
            <w:tcW w:w="5812" w:type="dxa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Отбор партнёра-инвестора для создания комплекса по переработке окисленных руд месторождения «</w:t>
            </w:r>
            <w:proofErr w:type="spellStart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Кальмакыр</w:t>
            </w:r>
            <w:proofErr w:type="spellEnd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» АО «</w:t>
            </w:r>
            <w:proofErr w:type="spellStart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Алмалыкский</w:t>
            </w:r>
            <w:proofErr w:type="spellEnd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ГМК»</w:t>
            </w:r>
          </w:p>
        </w:tc>
      </w:tr>
      <w:tr w:rsidR="00074726" w:rsidRPr="00AC2966" w:rsidTr="00A62B85">
        <w:trPr>
          <w:trHeight w:val="359"/>
        </w:trPr>
        <w:tc>
          <w:tcPr>
            <w:tcW w:w="3686" w:type="dxa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Период (месяц) проведения отбора</w:t>
            </w:r>
          </w:p>
        </w:tc>
        <w:tc>
          <w:tcPr>
            <w:tcW w:w="5812" w:type="dxa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II-III квартал 2022 года</w:t>
            </w:r>
          </w:p>
        </w:tc>
      </w:tr>
      <w:tr w:rsidR="00074726" w:rsidRPr="00AC2966" w:rsidTr="00A62B85">
        <w:trPr>
          <w:trHeight w:val="359"/>
        </w:trPr>
        <w:tc>
          <w:tcPr>
            <w:tcW w:w="3686" w:type="dxa"/>
            <w:shd w:val="clear" w:color="auto" w:fill="FFFFFF" w:themeFill="background1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Сумма обеспечения предложения</w:t>
            </w: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074726" w:rsidRPr="00AC2966" w:rsidRDefault="00074726" w:rsidP="00A62B85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(задаток)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270 000 долл. США </w:t>
            </w:r>
          </w:p>
        </w:tc>
      </w:tr>
      <w:tr w:rsidR="00074726" w:rsidRPr="00FB63EB" w:rsidTr="00A62B85">
        <w:trPr>
          <w:trHeight w:val="154"/>
        </w:trPr>
        <w:tc>
          <w:tcPr>
            <w:tcW w:w="3686" w:type="dxa"/>
            <w:shd w:val="clear" w:color="auto" w:fill="FFFFFF" w:themeFill="background1"/>
          </w:tcPr>
          <w:p w:rsidR="00074726" w:rsidRPr="00AC2966" w:rsidRDefault="00074726" w:rsidP="00A62B85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Срок действия предложения 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Не менее 90 дней </w:t>
            </w:r>
            <w:proofErr w:type="gramStart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с даты</w:t>
            </w:r>
            <w:proofErr w:type="gramEnd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крайнего срока подачи предложений.</w:t>
            </w:r>
          </w:p>
        </w:tc>
      </w:tr>
      <w:tr w:rsidR="00074726" w:rsidRPr="00FB63EB" w:rsidTr="00A62B85">
        <w:trPr>
          <w:trHeight w:val="154"/>
        </w:trPr>
        <w:tc>
          <w:tcPr>
            <w:tcW w:w="3686" w:type="dxa"/>
            <w:shd w:val="clear" w:color="auto" w:fill="FFFFFF" w:themeFill="background1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Требования, предъявляемые к участникам </w:t>
            </w:r>
            <w:proofErr w:type="gramStart"/>
            <w:r w:rsidRPr="00AC296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отборе</w:t>
            </w:r>
            <w:proofErr w:type="gramEnd"/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В данном отбору могут принять участие юридические лица Республики Узбекистан, выполнившие предъявляемые условия для участия в нем.</w:t>
            </w:r>
            <w:proofErr w:type="gramEnd"/>
          </w:p>
        </w:tc>
      </w:tr>
      <w:tr w:rsidR="00074726" w:rsidRPr="00AC2966" w:rsidTr="00A62B85">
        <w:trPr>
          <w:trHeight w:val="361"/>
        </w:trPr>
        <w:tc>
          <w:tcPr>
            <w:tcW w:w="3686" w:type="dxa"/>
            <w:shd w:val="clear" w:color="auto" w:fill="FFFFFF" w:themeFill="background1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Крайний срок подачи предложений 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074726" w:rsidRPr="00AC2966" w:rsidRDefault="00074726" w:rsidP="00A62B8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«___» _________ 2022 года, время 15-00</w:t>
            </w:r>
          </w:p>
        </w:tc>
      </w:tr>
    </w:tbl>
    <w:p w:rsidR="00074726" w:rsidRPr="00AC2966" w:rsidRDefault="00074726" w:rsidP="00074726">
      <w:pPr>
        <w:rPr>
          <w:rFonts w:ascii="Times New Roman" w:hAnsi="Times New Roman"/>
          <w:i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eastAsia="Calibri" w:hAnsi="Times New Roman"/>
          <w:b/>
          <w:bCs/>
          <w:iCs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br w:type="page"/>
      </w:r>
    </w:p>
    <w:p w:rsidR="00074726" w:rsidRPr="00AC2966" w:rsidRDefault="00074726" w:rsidP="00074726">
      <w:pPr>
        <w:pStyle w:val="2"/>
        <w:numPr>
          <w:ilvl w:val="0"/>
          <w:numId w:val="26"/>
        </w:numPr>
        <w:spacing w:before="0" w:after="0"/>
        <w:jc w:val="center"/>
        <w:rPr>
          <w:rFonts w:ascii="Times New Roman" w:hAnsi="Times New Roman"/>
          <w:i w:val="0"/>
          <w:sz w:val="26"/>
          <w:szCs w:val="26"/>
          <w:lang w:val="ru-RU"/>
        </w:rPr>
      </w:pPr>
      <w:r w:rsidRPr="00AC2966">
        <w:rPr>
          <w:rFonts w:ascii="Times New Roman" w:hAnsi="Times New Roman"/>
          <w:i w:val="0"/>
          <w:sz w:val="26"/>
          <w:szCs w:val="26"/>
          <w:lang w:val="ru-RU"/>
        </w:rPr>
        <w:lastRenderedPageBreak/>
        <w:t>ИНСТРУКЦИЯ ДЛЯ УЧАСТНИКА ОТБОРА</w:t>
      </w:r>
    </w:p>
    <w:p w:rsidR="00074726" w:rsidRPr="00AC2966" w:rsidRDefault="00074726" w:rsidP="00074726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pStyle w:val="afff4"/>
        <w:numPr>
          <w:ilvl w:val="0"/>
          <w:numId w:val="16"/>
        </w:numPr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sz w:val="26"/>
          <w:szCs w:val="26"/>
          <w:lang w:val="ru-RU"/>
        </w:rPr>
        <w:t>ОБЩИЕ ПОЛОЖЕНИЯ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Определения:</w:t>
      </w:r>
    </w:p>
    <w:p w:rsidR="00074726" w:rsidRPr="00AC2966" w:rsidRDefault="00074726" w:rsidP="00074726">
      <w:pPr>
        <w:pStyle w:val="afff4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Аффилированное лицо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 (лица)» ‒ физическое или юридическое лицо, прямо или косвенно контролирующее, или контролируемое, или находится под общим контролем вместе с участником.</w:t>
      </w:r>
    </w:p>
    <w:p w:rsidR="00074726" w:rsidRPr="00AC2966" w:rsidRDefault="00074726" w:rsidP="00074726">
      <w:pPr>
        <w:pStyle w:val="afff4"/>
        <w:numPr>
          <w:ilvl w:val="0"/>
          <w:numId w:val="23"/>
        </w:numPr>
        <w:spacing w:after="120"/>
        <w:ind w:hanging="461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Применимое право</w:t>
      </w:r>
      <w:r w:rsidRPr="00AC2966">
        <w:rPr>
          <w:rFonts w:ascii="Times New Roman" w:hAnsi="Times New Roman"/>
          <w:sz w:val="26"/>
          <w:szCs w:val="26"/>
          <w:lang w:val="ru-RU"/>
        </w:rPr>
        <w:t>» ‒ принятые и действующие законы и любые другие инструменты, имеющие силу закона и действующие в Республике Узбекистан.</w:t>
      </w:r>
    </w:p>
    <w:p w:rsidR="00074726" w:rsidRPr="00AC2966" w:rsidRDefault="00074726" w:rsidP="00074726">
      <w:pPr>
        <w:pStyle w:val="afff4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Заказчик</w:t>
      </w:r>
      <w:r w:rsidRPr="00AC2966">
        <w:rPr>
          <w:rFonts w:ascii="Times New Roman" w:hAnsi="Times New Roman"/>
          <w:sz w:val="26"/>
          <w:szCs w:val="26"/>
          <w:lang w:val="ru-RU"/>
        </w:rPr>
        <w:t>» ‒ АО «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Алмалыкский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ГМК», который организует отбор.</w:t>
      </w:r>
    </w:p>
    <w:p w:rsidR="00074726" w:rsidRPr="00AC2966" w:rsidRDefault="00074726" w:rsidP="00074726">
      <w:pPr>
        <w:pStyle w:val="afff4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Участник</w:t>
      </w:r>
      <w:r w:rsidRPr="00AC2966">
        <w:rPr>
          <w:rFonts w:ascii="Times New Roman" w:hAnsi="Times New Roman"/>
          <w:sz w:val="26"/>
          <w:szCs w:val="26"/>
          <w:lang w:val="ru-RU"/>
        </w:rPr>
        <w:t>» ‒ учрежденная на законном основании фирма или организация, являющаяся резидентом</w:t>
      </w:r>
      <w:r w:rsidRPr="00AC2966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/>
          <w:sz w:val="26"/>
          <w:szCs w:val="26"/>
          <w:lang w:val="ru-RU"/>
        </w:rPr>
        <w:t>Республики Узбекистан, и которая имеет возможности выполнить работы по предмету конкурса.</w:t>
      </w:r>
    </w:p>
    <w:p w:rsidR="00074726" w:rsidRPr="00AC2966" w:rsidRDefault="00074726" w:rsidP="00074726">
      <w:pPr>
        <w:pStyle w:val="afff4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Договор</w:t>
      </w:r>
      <w:r w:rsidRPr="00AC2966">
        <w:rPr>
          <w:rFonts w:ascii="Times New Roman" w:hAnsi="Times New Roman"/>
          <w:sz w:val="26"/>
          <w:szCs w:val="26"/>
          <w:lang w:val="ru-RU"/>
        </w:rPr>
        <w:t>» ‒ письменное соглашение, имеющее обязательную юридическую силу, подписанное между Заказчиком и отобранным Участником.</w:t>
      </w:r>
    </w:p>
    <w:p w:rsidR="00074726" w:rsidRPr="00AC2966" w:rsidRDefault="00074726" w:rsidP="00074726">
      <w:pPr>
        <w:pStyle w:val="afff4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Комиссия</w:t>
      </w:r>
      <w:r w:rsidRPr="00AC2966">
        <w:rPr>
          <w:rFonts w:ascii="Times New Roman" w:hAnsi="Times New Roman"/>
          <w:sz w:val="26"/>
          <w:szCs w:val="26"/>
          <w:lang w:val="ru-RU"/>
        </w:rPr>
        <w:t>» ‒ созданная Кабинетом Министров Республики Узбекистан Комиссия в составе семи человек, которая проводит отбор и принимает решение по результатам данного отбора.</w:t>
      </w:r>
    </w:p>
    <w:p w:rsidR="00074726" w:rsidRPr="00AC2966" w:rsidRDefault="00074726" w:rsidP="00074726">
      <w:pPr>
        <w:pStyle w:val="afff4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AC2966">
        <w:rPr>
          <w:rFonts w:ascii="Times New Roman" w:hAnsi="Times New Roman"/>
          <w:sz w:val="26"/>
          <w:szCs w:val="26"/>
          <w:lang w:val="ru-RU"/>
        </w:rPr>
        <w:t>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Рабочий орган</w:t>
      </w:r>
      <w:r w:rsidRPr="00AC2966">
        <w:rPr>
          <w:rFonts w:ascii="Times New Roman" w:hAnsi="Times New Roman"/>
          <w:sz w:val="26"/>
          <w:szCs w:val="26"/>
          <w:lang w:val="ru-RU"/>
        </w:rPr>
        <w:t>» ‒ созданная Комиссией группа из числа представителей Министерства финансов, Министерства инвестиций и внешней торговли, Министерства экономического развития и сокращения бедности, Государственного комитета Республики Узбекистан по геологии минеральным ресурсам, Государственного комитета Республики Узбекистан по экологии и охране окружающей среды, Агентства по управлению государственными активами и АО «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Алмалыкский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ГМК» для организации непосредственной работы по проведению конкурса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>и осуществления предварительной оценки его</w:t>
      </w:r>
      <w:proofErr w:type="gramEnd"/>
      <w:r w:rsidRPr="00AC2966">
        <w:rPr>
          <w:rFonts w:ascii="Times New Roman" w:hAnsi="Times New Roman"/>
          <w:sz w:val="26"/>
          <w:szCs w:val="26"/>
          <w:lang w:val="ru-RU"/>
        </w:rPr>
        <w:t xml:space="preserve"> итогов.</w:t>
      </w:r>
    </w:p>
    <w:p w:rsidR="00074726" w:rsidRPr="00AC2966" w:rsidRDefault="00074726" w:rsidP="00074726">
      <w:pPr>
        <w:pStyle w:val="afff4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 w:rsidDel="00C8179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/>
          <w:sz w:val="26"/>
          <w:szCs w:val="26"/>
          <w:lang w:val="ru-RU"/>
        </w:rPr>
        <w:t>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Рабочая группа</w:t>
      </w:r>
      <w:r w:rsidRPr="00AC2966">
        <w:rPr>
          <w:rFonts w:ascii="Times New Roman" w:hAnsi="Times New Roman"/>
          <w:sz w:val="26"/>
          <w:szCs w:val="26"/>
          <w:lang w:val="ru-RU"/>
        </w:rPr>
        <w:t>» – специально созданная решением Рабочего органа группа из профильных специалистов из числа заинтересованных министерств и ведомств по предмету конкурса с целью изучения и оценки предложений участников.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Настоящее Положение разработано Заказчиком в целях выбора партнёра-инвестора для создания комплекса по переработке окисленных руд месторождения «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Кальмакыр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» АО «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Алмалыкский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ГМК».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Настоящее Положение определяет порядок проведения конкурса по отбору партнёра-инвестора для создания комплекса по переработке окисленных руд месторождения «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Кальмакыр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» АО «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Алмалыкский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ГМК» (далее – отбор).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Своевременно и без взимания платы Заказчик предоставит участникам отбора исходные данные, соответствующие материалы по проекту и отчеты, необходимые для подготовки Участником своего предложения. При этом такие </w:t>
      </w:r>
      <w:r w:rsidRPr="00AC2966">
        <w:rPr>
          <w:rFonts w:ascii="Times New Roman" w:hAnsi="Times New Roman"/>
          <w:sz w:val="26"/>
          <w:szCs w:val="26"/>
          <w:lang w:val="ru-RU"/>
        </w:rPr>
        <w:lastRenderedPageBreak/>
        <w:t>данные предоставляются только Участникам, прошедшим квалификационный этап и на основании подписанного соглашения о конфиденциальности.</w:t>
      </w:r>
    </w:p>
    <w:p w:rsidR="00074726" w:rsidRPr="00AC2966" w:rsidRDefault="00074726" w:rsidP="00074726">
      <w:pPr>
        <w:pStyle w:val="afff4"/>
        <w:numPr>
          <w:ilvl w:val="0"/>
          <w:numId w:val="16"/>
        </w:numPr>
        <w:tabs>
          <w:tab w:val="left" w:pos="851"/>
        </w:tabs>
        <w:spacing w:after="120"/>
        <w:ind w:left="0" w:firstLine="567"/>
        <w:jc w:val="center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caps/>
          <w:sz w:val="26"/>
          <w:szCs w:val="26"/>
          <w:lang w:val="ru-RU"/>
        </w:rPr>
        <w:t>коррупция и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 xml:space="preserve"> КОНФЛИКТ ИНТЕРЕСОВ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Антикоррупционная политика требует от сторон, вовлеченных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>в процесс отбора, соблюдать высочайшие стандарты этики во время процесса отбора и исполнения договора. Для целей настоящего положения определены термины, приведенные ниже, следующим образом: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(i) 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коррупционная практика</w:t>
      </w:r>
      <w:r w:rsidRPr="00AC2966">
        <w:rPr>
          <w:rFonts w:ascii="Times New Roman" w:hAnsi="Times New Roman"/>
          <w:sz w:val="26"/>
          <w:szCs w:val="26"/>
          <w:lang w:val="ru-RU"/>
        </w:rPr>
        <w:t>» ‒ предложение, предоставление, получение или вымогательство, прямое или косвенное, чего-либо ценного для оказания ненадлежащего влияния на действия другой стороны;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мошенническая практика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» ‒ любое действие или бездействие, включая введение в заблуждение, которое сознательно или по неосторожности вводит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>в заблуждение или пытается ввести в заблуждение сторону с целью получения финансовой или иной выгоды или уклонения от обязательств;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iii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практика принуждения</w:t>
      </w:r>
      <w:r w:rsidRPr="00AC2966">
        <w:rPr>
          <w:rFonts w:ascii="Times New Roman" w:hAnsi="Times New Roman"/>
          <w:sz w:val="26"/>
          <w:szCs w:val="26"/>
          <w:lang w:val="ru-RU"/>
        </w:rPr>
        <w:t>» ‒ нанесение ущерба или вреда, или угрозу нанесения ущерба или вреда, прямо или косвенно, любой стороне или имуществу стороны с целью оказания ненадлежащего влияния на действия стороны;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iv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практика сговора</w:t>
      </w:r>
      <w:r w:rsidRPr="00AC2966">
        <w:rPr>
          <w:rFonts w:ascii="Times New Roman" w:hAnsi="Times New Roman"/>
          <w:sz w:val="26"/>
          <w:szCs w:val="26"/>
          <w:lang w:val="ru-RU"/>
        </w:rPr>
        <w:t>» ‒ договоренность между двумя или более сторонами, направленную на достижение ненадлежащей цели, включая оказание ненадлежащего влияния на действия другой стороны;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(v)</w:t>
      </w:r>
      <w:r w:rsidRPr="00AC2966" w:rsidDel="00E43B3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/>
          <w:sz w:val="26"/>
          <w:szCs w:val="26"/>
          <w:lang w:val="ru-RU"/>
        </w:rPr>
        <w:t>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злоупотребление</w:t>
      </w:r>
      <w:r w:rsidRPr="00AC2966">
        <w:rPr>
          <w:rFonts w:ascii="Times New Roman" w:hAnsi="Times New Roman"/>
          <w:sz w:val="26"/>
          <w:szCs w:val="26"/>
          <w:lang w:val="ru-RU"/>
        </w:rPr>
        <w:t>» ‒ кражу, растрату или ненадлежащее использование активов, совершенное умышленно или по неосторожности;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vi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конфликт интересов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» ‒ любая ситуация, при которой личная заинтересованность, прямая или косвенная, влияет или может повлиять на надлежащее исполнение лицом своих обязанностей и при которой возникает либо может возникнуть противоречие между личной заинтересованностью и правами,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>а также законными интересами участников отбора;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vii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препятствующая практика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» ‒ (a) преднамеренное уничтожение, фальсификация, изменение или сокрытие доказательств, существенных для расследования, или преднамеренное предоставление ложных заявлений следователям с намерением воспрепятствовать расследованию; (b) угрозы, преследования или запугивание любой стороны с целью </w:t>
      </w:r>
      <w:proofErr w:type="gramStart"/>
      <w:r w:rsidRPr="00AC2966">
        <w:rPr>
          <w:rFonts w:ascii="Times New Roman" w:hAnsi="Times New Roman"/>
          <w:sz w:val="26"/>
          <w:szCs w:val="26"/>
          <w:lang w:val="ru-RU"/>
        </w:rPr>
        <w:t>воспрепятствовать ей раскрыть</w:t>
      </w:r>
      <w:proofErr w:type="gramEnd"/>
      <w:r w:rsidRPr="00AC2966">
        <w:rPr>
          <w:rFonts w:ascii="Times New Roman" w:hAnsi="Times New Roman"/>
          <w:sz w:val="26"/>
          <w:szCs w:val="26"/>
          <w:lang w:val="ru-RU"/>
        </w:rPr>
        <w:t xml:space="preserve"> свои знания о вопросах, имеющих отношение к расследованию, или продолжать расследование; или (c) преднамеренные действия, направленные на воспрепятствование осуществлению договорных прав на аудит или инспекцию или доступ к информации; и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viii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</w:t>
      </w:r>
      <w:r w:rsidRPr="00AC2966">
        <w:rPr>
          <w:rFonts w:ascii="Times New Roman" w:hAnsi="Times New Roman"/>
          <w:b/>
          <w:sz w:val="26"/>
          <w:szCs w:val="26"/>
          <w:lang w:val="ru-RU"/>
        </w:rPr>
        <w:t>нарушение честности</w:t>
      </w:r>
      <w:r w:rsidRPr="00AC2966">
        <w:rPr>
          <w:rFonts w:ascii="Times New Roman" w:hAnsi="Times New Roman"/>
          <w:sz w:val="26"/>
          <w:szCs w:val="26"/>
          <w:lang w:val="ru-RU"/>
        </w:rPr>
        <w:t>» ‒ любое действие, которое нарушает Антикоррупционную политику в соответствии с законодательством Республики Узбекистан, включая (i) – 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vii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выше и следующее: нарушение санкций, преследование информаторов или свидетелей, и другие нарушения Антикоррупционной политики, включая несоблюдение высочайших этических стандартов.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Заказчик отклонит предложение Участника для отбора, если определит, что Участник, прямо или через агента, участвовал в коррупционной, </w:t>
      </w:r>
      <w:r w:rsidRPr="00AC2966">
        <w:rPr>
          <w:rFonts w:ascii="Times New Roman" w:hAnsi="Times New Roman"/>
          <w:sz w:val="26"/>
          <w:szCs w:val="26"/>
          <w:lang w:val="ru-RU"/>
        </w:rPr>
        <w:lastRenderedPageBreak/>
        <w:t>мошеннической, сговорной, принудительной или препятствующей практике или других нарушениях добросовестности в борьбе за отбор его предложения.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Участник должен соблюдать требования по 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избежанию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вовлечения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>в конфликт интересов в рамках данного отбора.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Участник обязан уведомлять Заказчика о любой ситуации существующего или потенциального конфликта интересов, способного повлиять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>на его возможность действовать в наилучших интересах Заказчика. Непредставление сведений о наличии таких ситуаций может повлечь дисквалификацию Участника или расторжение Инвестиционного.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Без ограничения общего характера вышеизложенного Участник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b/>
          <w:bCs/>
          <w:sz w:val="26"/>
          <w:szCs w:val="26"/>
          <w:lang w:val="ru-RU"/>
        </w:rPr>
        <w:t>не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/>
          <w:b/>
          <w:bCs/>
          <w:sz w:val="26"/>
          <w:szCs w:val="26"/>
          <w:lang w:val="ru-RU"/>
        </w:rPr>
        <w:t>может быть отобран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 при наличии у него конфликта интересов и в следующих обстоятельствах: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AC2966">
        <w:rPr>
          <w:rFonts w:ascii="Times New Roman" w:hAnsi="Times New Roman"/>
          <w:sz w:val="26"/>
          <w:szCs w:val="26"/>
          <w:lang w:val="ru-RU"/>
        </w:rPr>
        <w:t>2.4.1 Участник (включая его ключевых сотрудников и всех бенефициаров), имеющий тесные деловые или семейные отношения с сотрудниками-специалистами Заказчика, которые прямо или косвенно вовлечены в любую часть (i) подготовки задания для настоящего отбора, 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) процесса настоящего отбора, лишается права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>на отбор, если конфликт интересов, проистекающий из этих отношений, не был разрешен приемлемым для Заказчика способом на протяжении всего процесса отбора.</w:t>
      </w:r>
      <w:proofErr w:type="gramEnd"/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2.4.2 Участник и аффилированная с ним фирма участвует одновременно в двух и более предложениях при настоящем отборе.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pStyle w:val="afff4"/>
        <w:numPr>
          <w:ilvl w:val="0"/>
          <w:numId w:val="16"/>
        </w:numPr>
        <w:tabs>
          <w:tab w:val="left" w:pos="851"/>
        </w:tabs>
        <w:spacing w:after="120"/>
        <w:ind w:left="0" w:firstLine="567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sz w:val="26"/>
          <w:szCs w:val="26"/>
          <w:lang w:val="ru-RU"/>
        </w:rPr>
        <w:t>ПОРЯДОК УЧАСТИЯ В ОТБОРЕ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Участник имеет право: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- полноценного доступа к публичной информации об отборе;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- направлять Заказчику запросы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в письменном виде не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позднее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чем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за 5 дней до крайнего срока подачи предложений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 и получать разъяснения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по процедурам, требованиям и условиям проведения отбора. 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В течение 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br/>
        <w:t xml:space="preserve">2-х рабочих дней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с даты поступления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такого запроса, Заказчик обязан направить разъяснения в установленной форме всем Участникам, получившим положение. Разъяснения положений настоящего положения не должны изменять ее сущность.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Участник обязуется: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- соблюдать требования, указанные в настоящем положении;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- представить предложение и информацию, включая необходимые исходные данные, в соответствии с требованиями настоящего положения по отбору и нести ответственность за их достоверность;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- раскрывать сведения </w:t>
      </w:r>
      <w:proofErr w:type="gramStart"/>
      <w:r w:rsidRPr="00AC2966">
        <w:rPr>
          <w:rFonts w:ascii="Times New Roman" w:hAnsi="Times New Roman"/>
          <w:sz w:val="26"/>
          <w:szCs w:val="26"/>
          <w:lang w:val="ru-RU"/>
        </w:rPr>
        <w:t>о</w:t>
      </w:r>
      <w:proofErr w:type="gramEnd"/>
      <w:r w:rsidRPr="00AC2966">
        <w:rPr>
          <w:rFonts w:ascii="Times New Roman" w:hAnsi="Times New Roman"/>
          <w:sz w:val="26"/>
          <w:szCs w:val="26"/>
          <w:lang w:val="ru-RU"/>
        </w:rPr>
        <w:t xml:space="preserve"> всех бенефициарах Участника </w:t>
      </w:r>
      <w:r w:rsidRPr="00AC2966">
        <w:rPr>
          <w:rFonts w:ascii="Times New Roman" w:hAnsi="Times New Roman"/>
          <w:i/>
          <w:sz w:val="26"/>
          <w:szCs w:val="26"/>
          <w:lang w:val="ru-RU"/>
        </w:rPr>
        <w:t>(если в выплате предполагается привлечь средства учредителя и/или бенефициара, с указанием соответствующих долей и размера в уставном капитале Участника)</w:t>
      </w:r>
      <w:r w:rsidRPr="00AC2966">
        <w:rPr>
          <w:rFonts w:ascii="Times New Roman" w:hAnsi="Times New Roman"/>
          <w:sz w:val="26"/>
          <w:szCs w:val="26"/>
          <w:lang w:val="ru-RU"/>
        </w:rPr>
        <w:t>;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- соблюдать требования по 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избежанию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конфликта интересов и соблюдению Антикоррупционной политики в рамках данного отбора;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lastRenderedPageBreak/>
        <w:t>- исполнять все взятые обязательства в рамках своего предложения.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Предложение Участника будет отклонено, если Участник: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- 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не предоставил до крайнего срока подачи предложений необходимые документы и/или информацию;</w:t>
      </w:r>
    </w:p>
    <w:p w:rsidR="00074726" w:rsidRPr="00AC2966" w:rsidRDefault="00074726" w:rsidP="00074726">
      <w:pPr>
        <w:spacing w:after="120"/>
        <w:ind w:right="-55" w:firstLine="567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- </w:t>
      </w:r>
      <w:proofErr w:type="gramStart"/>
      <w:r w:rsidRPr="00AC2966"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  <w:t>предоставил документы</w:t>
      </w:r>
      <w:proofErr w:type="gramEnd"/>
      <w:r w:rsidRPr="00AC2966"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  <w:t xml:space="preserve"> и/или информацию, не соответствующие требованиям настоящего </w:t>
      </w:r>
      <w:r w:rsidRPr="00AC2966">
        <w:rPr>
          <w:rFonts w:ascii="Times New Roman" w:hAnsi="Times New Roman"/>
          <w:snapToGrid w:val="0"/>
          <w:sz w:val="26"/>
          <w:szCs w:val="26"/>
          <w:lang w:val="ru-RU"/>
        </w:rPr>
        <w:t>положения по отбору;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- находится на стадии реорганизации, ликвидации или банкротства на дату подачи своего предложения;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- находится в состоянии судебного или арбитражного разбирательства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с Заказчиком;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- не предоставил соответствующее обеспечение </w:t>
      </w:r>
      <w:proofErr w:type="spell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безотзывности</w:t>
      </w:r>
      <w:proofErr w:type="spell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своего предложения на соответствующую сумму.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Участник должен предоставить вместе со своим предложением обеспечение </w:t>
      </w:r>
      <w:proofErr w:type="spell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безотзывности</w:t>
      </w:r>
      <w:proofErr w:type="spell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своего 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предложения в виде 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задатка, путем перечисления как минимум за </w:t>
      </w:r>
      <w:r w:rsidRPr="00AC2966">
        <w:rPr>
          <w:rFonts w:ascii="Times New Roman" w:hAnsi="Times New Roman"/>
          <w:bCs/>
          <w:color w:val="000000"/>
          <w:sz w:val="26"/>
          <w:szCs w:val="26"/>
          <w:lang w:val="ru-RU"/>
        </w:rPr>
        <w:t>пять банковских дней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до крайнего срока подачи предложений денежных сре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дств в р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азмере 270 000 долл. на специальный банковский счет Заказчика США либо предоставление банковской гарантии на указанную сумму. 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Сумма задатка за вычетом удержания банковских Комиссий за перевод средств возвращается участнику, за исключением отобранного Участника, в срок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не позднее 10 банковских дней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с даты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публичного объявления отобранного Участника, или объявления об отмене данного процесса отбора, или истечения срока действия предложения.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Сумма задатка победителя конкурса возвращается Участнику в случае подписания договора и предоставления банковской гарантии исполнения договорных обязательств на сумму 1% от суммы договора.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Сумма задатка за вычетом удержания банковских Комиссий за перевод средств возвращается отобранному Участнику, в срок не позднее 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br/>
        <w:t xml:space="preserve">10 банковских дней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с даты подписания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Инвестиционного договора между Заказчиком и отобранным Участником.</w:t>
      </w:r>
    </w:p>
    <w:p w:rsidR="00074726" w:rsidRPr="00AC2966" w:rsidRDefault="00074726" w:rsidP="00074726">
      <w:pPr>
        <w:pStyle w:val="afff4"/>
        <w:spacing w:after="120"/>
        <w:ind w:left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074726" w:rsidRPr="00AC2966" w:rsidRDefault="00074726" w:rsidP="00074726">
      <w:pPr>
        <w:pStyle w:val="afff4"/>
        <w:numPr>
          <w:ilvl w:val="0"/>
          <w:numId w:val="16"/>
        </w:numPr>
        <w:jc w:val="center"/>
        <w:rPr>
          <w:rFonts w:ascii="Times New Roman" w:hAnsi="Times New Roman"/>
          <w:b/>
          <w:snapToGrid w:val="0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snapToGrid w:val="0"/>
          <w:color w:val="000000"/>
          <w:sz w:val="26"/>
          <w:szCs w:val="26"/>
          <w:lang w:val="ru-RU"/>
        </w:rPr>
        <w:t>ПРЕДЛОЖЕНИЕ И ПОРЯДОК ЕГО ОФОРМЛЕНИЯ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Участник несет ответственность за подготовку своего предложения, включая достоверность и полноту включенной информации.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В предложении должны быть указаны величины в метрической системе измерений СИ. В случае применения иной системы, Участник должен указать соответствующий эквивалент в системе измерений СИ.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Предложение должно быть подготовлено и подано на одном из языков – узбекский или русский. Не допускается подача предложения одновременно на двух языках. При наличии в предложении требуемой информации и документов на языке, отличном от языка предложения, Участник должен обеспечить соответствующий перевод такой информации и документов на язык предложения.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В случае разночтения текстов на разных языках, преимущество будет иметь язык предложения. Вся корреспонденция между Участником и Заказчиком будет осуществляться на узбекском или русском языке.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Предложение должно быть в двух экземплярах (один оригинал и одна копия). Все страницы предложения должны быть пронумерованы и завизированы подписью авторизованного лица. 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Конверты должны быть промаркированы соответствующим образом (Конверт с оригиналом должен быть помечен «ОРИГИНАЛ», конверт с копией «КОПИЯ»), а также на них должна быть нанесена следующая информация:</w:t>
      </w:r>
    </w:p>
    <w:p w:rsidR="00074726" w:rsidRPr="00AC2966" w:rsidRDefault="00074726" w:rsidP="00074726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- ОРИГИНАЛ или КОПИЯ;</w:t>
      </w:r>
    </w:p>
    <w:p w:rsidR="00074726" w:rsidRPr="00AC2966" w:rsidRDefault="00074726" w:rsidP="00074726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- наименование отбора;</w:t>
      </w:r>
    </w:p>
    <w:p w:rsidR="00074726" w:rsidRPr="00AC2966" w:rsidRDefault="00074726" w:rsidP="00074726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- наименование Заказчика;</w:t>
      </w:r>
    </w:p>
    <w:p w:rsidR="00074726" w:rsidRPr="00AC2966" w:rsidRDefault="00074726" w:rsidP="00074726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- наименование Участника;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- контактные данные Участника.</w:t>
      </w:r>
    </w:p>
    <w:p w:rsidR="00074726" w:rsidRPr="00AC2966" w:rsidRDefault="00074726" w:rsidP="00074726">
      <w:pPr>
        <w:spacing w:after="12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Запечатанные Конверты должны быть вложены во внешний конверт. На внешний конверт также должна быть нанесена вышеуказанная информация. 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Предложение Участника должно быть доставлено в запечатанном виде Организатору по указанному адресу до истечения крайнего срока подачи предложений. При получении предложения Организатор должен зафиксировать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в журнале регистраций дату и время получения предложения, отметить наличие повреждений упаковки (при наличии таковых) и выдать расписку лицу, доставившему пакет с предложением, с указанием даты и времени получения предложения. Вся ответственность за своевременную доставку пакета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с предложением до указанного адреса Организатора возлагается на Участника.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  <w:t xml:space="preserve">Заказчик несет ответственность за целостность и сохранность конвертов с предложениями, оформленными и поданными в соответствии </w:t>
      </w:r>
      <w:r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  <w:t>с требованиями вышеуказанных инструкций.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Предложения принимаются </w:t>
      </w:r>
      <w:r w:rsidRPr="00AC2966">
        <w:rPr>
          <w:rFonts w:ascii="Times New Roman" w:hAnsi="Times New Roman"/>
          <w:snapToGrid w:val="0"/>
          <w:color w:val="000000"/>
          <w:sz w:val="26"/>
          <w:szCs w:val="26"/>
          <w:lang w:val="ru-RU"/>
        </w:rPr>
        <w:t>по адресу: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 г. Алмалык, Ташкентской области, ул. Амира 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Темура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, 53. 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Крайний срок подачи предложений: «</w:t>
      </w:r>
      <w:r>
        <w:rPr>
          <w:rFonts w:ascii="Times New Roman" w:hAnsi="Times New Roman"/>
          <w:sz w:val="26"/>
          <w:szCs w:val="26"/>
          <w:lang w:val="ru-RU"/>
        </w:rPr>
        <w:t>24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» </w:t>
      </w:r>
      <w:r>
        <w:rPr>
          <w:rFonts w:ascii="Times New Roman" w:hAnsi="Times New Roman"/>
          <w:sz w:val="26"/>
          <w:szCs w:val="26"/>
          <w:lang w:val="ru-RU"/>
        </w:rPr>
        <w:t>июня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 2022 года. 1</w:t>
      </w:r>
      <w:r>
        <w:rPr>
          <w:rFonts w:ascii="Times New Roman" w:hAnsi="Times New Roman"/>
          <w:sz w:val="26"/>
          <w:szCs w:val="26"/>
          <w:lang w:val="ru-RU"/>
        </w:rPr>
        <w:t>7</w:t>
      </w:r>
      <w:r w:rsidRPr="00AC2966">
        <w:rPr>
          <w:rFonts w:ascii="Times New Roman" w:hAnsi="Times New Roman"/>
          <w:sz w:val="26"/>
          <w:szCs w:val="26"/>
          <w:lang w:val="ru-RU"/>
        </w:rPr>
        <w:t>-00 часов (время Ташкентское).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Заказчик имеет право продлить и указать иной крайний срок подачи предложений. При этом Заказчик должен известить об этом все участников, получивших данную документацию и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разместить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эту информацию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на информационных ресурсах, в которых размещалось объявление о проведении отбора</w:t>
      </w:r>
      <w:r w:rsidRPr="00AC2966">
        <w:rPr>
          <w:rFonts w:ascii="Times New Roman" w:hAnsi="Times New Roman"/>
          <w:sz w:val="26"/>
          <w:szCs w:val="26"/>
          <w:lang w:val="ru-RU"/>
        </w:rPr>
        <w:t>.</w:t>
      </w:r>
    </w:p>
    <w:p w:rsidR="00074726" w:rsidRPr="00AC2966" w:rsidRDefault="00074726" w:rsidP="00074726">
      <w:pPr>
        <w:pStyle w:val="afff4"/>
        <w:spacing w:after="120"/>
        <w:ind w:left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074726" w:rsidRPr="00AC2966" w:rsidRDefault="00074726" w:rsidP="00074726">
      <w:pPr>
        <w:pStyle w:val="afff4"/>
        <w:numPr>
          <w:ilvl w:val="0"/>
          <w:numId w:val="16"/>
        </w:numPr>
        <w:spacing w:after="120"/>
        <w:jc w:val="center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snapToGrid w:val="0"/>
          <w:color w:val="000000"/>
          <w:sz w:val="26"/>
          <w:szCs w:val="26"/>
          <w:lang w:val="ru-RU" w:eastAsia="ru-RU"/>
        </w:rPr>
        <w:t>ПОРЯДОК ПРОВЕДЕНИЯ КОНКУРСА И КВАЛИФИКАЦИИ (ОТБОРА) ПРЕДЛОЖЕНИЙ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snapToGrid w:val="0"/>
          <w:color w:val="000000"/>
          <w:sz w:val="26"/>
          <w:szCs w:val="26"/>
          <w:lang w:val="ru-RU" w:eastAsia="ru-RU"/>
        </w:rPr>
        <w:t>Конкурс по отбору предложений</w:t>
      </w:r>
      <w:r w:rsidRPr="00AC2966">
        <w:rPr>
          <w:rFonts w:ascii="Times New Roman" w:hAnsi="Times New Roman"/>
          <w:b/>
          <w:snapToGrid w:val="0"/>
          <w:color w:val="000000"/>
          <w:sz w:val="26"/>
          <w:szCs w:val="26"/>
          <w:lang w:val="ru-RU" w:eastAsia="ru-RU"/>
        </w:rPr>
        <w:t xml:space="preserve"> 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будет проводиться по адресу: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Республика Узбекистан, </w:t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г. Алмалык, Ташкентской области, ул. Амира 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Темура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, 53. 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Дата и время вскрытия предложений определяется Рабочим органом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и сообщается Участникам через официальный сайт Заказчика по адресу www.agmk.uz.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 xml:space="preserve">Объявление о проведении конкурса размещается Заказчиком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на официальном веб-сайте</w:t>
      </w:r>
      <w:r w:rsidRPr="004C7DDA">
        <w:rPr>
          <w:lang w:val="ru-RU"/>
        </w:rPr>
        <w:t xml:space="preserve"> 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по адресу </w:t>
      </w:r>
      <w:hyperlink r:id="rId8" w:history="1">
        <w:r w:rsidRPr="00AC2966">
          <w:rPr>
            <w:rStyle w:val="af8"/>
            <w:rFonts w:ascii="Times New Roman" w:hAnsi="Times New Roman"/>
            <w:sz w:val="26"/>
            <w:szCs w:val="26"/>
            <w:lang w:val="ru-RU" w:eastAsia="ru-RU"/>
          </w:rPr>
          <w:t>www.agmk.uz</w:t>
        </w:r>
      </w:hyperlink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и других открытых источниках.</w:t>
      </w:r>
      <w:proofErr w:type="gramEnd"/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С учетом специфики предмета отбора и соответственно необходимости детального изучения их технических характеристик отбор будет проведен в два этапа: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Первый этап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– проведение предварительной квалификации претендентов (полнота требуемых документов для участия в конкурсе).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На данном этапе Участник предоставляет только квалификационные документы. Технико-коммерческие предложения не предоставляются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и к рассмотрению не принимаются.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Конкурс будет проведен при поступлении предложений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от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не менее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чем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двух участников.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После проведения первого этапа участники, не соответствующие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по квалификационным требованиям, не допускаются ко второму этапу. 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Второй этап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– оценка технических и коммерческих предложений претендентов (стоимость проекта, сроки реализации и лучшее предложение по создание совместного предприятие с долями сторон и т.д.).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На данном этапе предложения подают только те Участники, которые прошли первый этап.</w:t>
      </w:r>
    </w:p>
    <w:p w:rsidR="00074726" w:rsidRPr="00AC2966" w:rsidRDefault="00074726" w:rsidP="00074726">
      <w:pPr>
        <w:pStyle w:val="afff4"/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Конкурс будет проведен при прохождении предложений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от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не менее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чем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двух участников на первом этапе конкурса.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В ходе изучения предложений Заказчик имеет право направить Участникам запрос, связанный с подтверждением или разъяснением той или иной информации, представленной в предложении. При получении такого запроса Участнику необходимо предоставить свой ответ в течение не более двух дней. Такой запрос и ответ на него должны быть направлены в письменном виде. В ходе таких переписок не допускается внесение каких-либо изменений в изначальное предложение Участника.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Вскрытие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конвертов с предложениями будет производиться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на заседании Рабочего органа. Представители Участнико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допускаются присутствовать при вскрытии предложений.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К вскрытию предложений допускаются только те предложения, которые были получены до указанного крайнего срока подачи предложений.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В указанное время и в указанном месте Рабочий орган проводит вскрытие Конвертов с квалификационными документами в присутствии представителей участников. Для рассмотрения квалификационных документов, Рабочий орган создает Рабочую группу по оценке с привлечением соответствующих специалистов, в том числе из других заинтересованных министерств и ведомств. Рабочая группа по результатам изучения готовит соответствующий Оценочный отчет и заключение, и предоставляет его на рассмотрение Рабочего органа.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Документы, представленные Участниками на </w:t>
      </w:r>
      <w:r w:rsidRPr="00AC2966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первом этапе,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рассматриваются Заказчиком в установленном порядке и будут квалифицированы (отобраны) на основании следующих критериев: 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 xml:space="preserve">полнота квалификационных документов, необходимых для участия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в конкурсе (наличие всех без исключения документов, указанных в настоящем пункте);</w:t>
      </w:r>
    </w:p>
    <w:p w:rsidR="00074726" w:rsidRPr="004C7DDA" w:rsidRDefault="00074726" w:rsidP="00074726">
      <w:pPr>
        <w:pStyle w:val="afff4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финансовое состояния Участника (финансовая отчетность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Участника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>подтвержденная аудиторским заключением, оцениваемая Комиссией и/или рабочей группой);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>предоставление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информации об учредителях и конечных бенефициарах (Учредительные документы)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отсутствие </w:t>
      </w:r>
      <w:proofErr w:type="spell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аффилированности</w:t>
      </w:r>
      <w:proofErr w:type="spellEnd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(список учредителей и бенефициаров); 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отсутствие регистрации участника и его банка в оффшорных зонах (свидетельства о государственной регистрации Участника и его банка);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наличие государственной регистрации Участника или бенефициара на дату подачи предложения (свидетельство о государственной регистрации); 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отсутствие судебных разбирательств и процедур банкротства/ реорганизации/ликвидации (гарантийное письмо Участника по форме №1);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обеспечение </w:t>
      </w:r>
      <w:proofErr w:type="spell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безотзывности</w:t>
      </w:r>
      <w:proofErr w:type="spellEnd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предложения (копия платежного поручения или банковской гарантии);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наличие подписанного первым руководителем организации заявления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о соблюдения Антикоррупционной политики (заявление по форме №2);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В случае поступления на первом этапе одного или ни одного предложения конкурс признаётся несостоявшимся, и Рабочий орган принимает решение о повторном проведении конкурса.</w:t>
      </w:r>
    </w:p>
    <w:p w:rsidR="00074726" w:rsidRPr="004C7DDA" w:rsidRDefault="00074726" w:rsidP="00074726">
      <w:pPr>
        <w:pStyle w:val="afff4"/>
        <w:numPr>
          <w:ilvl w:val="1"/>
          <w:numId w:val="16"/>
        </w:numPr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В случае подачи не менее 2-х предложений Рабочий орган передаёт квалификационные документы на изучение. Рабочая группа подготавливает отчет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 результатах квалификации (отбора) участников первого этапа конкурса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представляет его на </w:t>
      </w:r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рассмотрение в Рабочий орган. </w:t>
      </w:r>
    </w:p>
    <w:p w:rsidR="00074726" w:rsidRPr="004C7DDA" w:rsidRDefault="00074726" w:rsidP="00074726">
      <w:pPr>
        <w:pStyle w:val="afff4"/>
        <w:numPr>
          <w:ilvl w:val="1"/>
          <w:numId w:val="16"/>
        </w:numPr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Данный отчет будет рассмотрен Рабочим органом и будет принято решение о прохождении претендентов на второй этап. </w:t>
      </w:r>
    </w:p>
    <w:p w:rsidR="00074726" w:rsidRPr="004C7DDA" w:rsidRDefault="00074726" w:rsidP="00074726">
      <w:pPr>
        <w:pStyle w:val="afff4"/>
        <w:numPr>
          <w:ilvl w:val="1"/>
          <w:numId w:val="16"/>
        </w:numPr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proofErr w:type="gramStart"/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>В течение 3-х рабочих дней со дня принятия решения Рабочим органом по результатам первого этапа Участники, прошедшие на второй этап процесса, будут уведомлены Заказчиком через официальный веб-сайт Заказчика по адресу www.agmk.uz касательно второго этапа.</w:t>
      </w:r>
      <w:proofErr w:type="gramEnd"/>
    </w:p>
    <w:p w:rsidR="00074726" w:rsidRPr="004C7DDA" w:rsidRDefault="00074726" w:rsidP="00074726">
      <w:pPr>
        <w:pStyle w:val="afff4"/>
        <w:numPr>
          <w:ilvl w:val="1"/>
          <w:numId w:val="16"/>
        </w:numPr>
        <w:spacing w:after="120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>В случае прохождения на второй этап менее 2-х предложений конкурс признаётся несостоявшимся, и Рабочий орган принимает решение о повторном проведении конкурса.</w:t>
      </w:r>
    </w:p>
    <w:p w:rsidR="00074726" w:rsidRPr="004C7DDA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>В случае прохождения на второй этап не менее 2-х Участников Рабочий орган сообщает через открытые источники информации о необходимости представления технико-коммерческих предложений в бумажном виде в 2-х экземплярах в запечатанных конвертах в срок не более 30 календарных дней по адресу, указанному в пункте 4.8.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before="6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>В указанное время и в указанном месте Рабочий орган проводит вскрытие Конвертов с техническими и коммерческими документами в присутствии представителей участников. Для рассмотрения документов, Рабочий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орган создает 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>Рабочую группу по оценке с привлечением соответствующих специалистов, в том числе из других заинтересованных министерств и ведомств. Рабочая группа по результатам изучения готовит соответствующий Оценочный отчет и заключение, и предоставляет его на рассмотрение Рабочего органа.</w:t>
      </w:r>
    </w:p>
    <w:p w:rsidR="00074726" w:rsidRPr="004C7DDA" w:rsidRDefault="00074726" w:rsidP="00074726">
      <w:pPr>
        <w:pStyle w:val="afff4"/>
        <w:numPr>
          <w:ilvl w:val="1"/>
          <w:numId w:val="16"/>
        </w:numPr>
        <w:spacing w:before="6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Документы, представленные Участниками на втором этапе, рассматриваются Рабочей </w:t>
      </w:r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группой,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которая </w:t>
      </w:r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готовит отчет об итогах рассмотрения предложений с выставлением оценок и указанием победителя (резервного победителя) либо признании конкурса не состоявшимся на основании следующих критериев: </w:t>
      </w:r>
    </w:p>
    <w:p w:rsidR="00074726" w:rsidRPr="004C7DDA" w:rsidRDefault="00074726" w:rsidP="00074726">
      <w:pPr>
        <w:pStyle w:val="afff4"/>
        <w:spacing w:before="60"/>
        <w:ind w:left="0" w:firstLine="567"/>
        <w:jc w:val="both"/>
        <w:rPr>
          <w:rFonts w:ascii="Times New Roman" w:hAnsi="Times New Roman"/>
          <w:i/>
          <w:color w:val="000000"/>
          <w:szCs w:val="26"/>
          <w:lang w:val="ru-RU" w:eastAsia="ru-RU"/>
        </w:rPr>
      </w:pPr>
      <w:bookmarkStart w:id="3" w:name="_Hlk103893646"/>
      <w:proofErr w:type="gramStart"/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1) Опыт технологического партнера участника в реализации горнодобывающих проектов </w:t>
      </w:r>
      <w:r w:rsidRPr="004C7DDA">
        <w:rPr>
          <w:rFonts w:ascii="Times New Roman" w:hAnsi="Times New Roman"/>
          <w:i/>
          <w:color w:val="000000"/>
          <w:szCs w:val="26"/>
          <w:lang w:val="ru-RU" w:eastAsia="ru-RU"/>
        </w:rPr>
        <w:t xml:space="preserve">(должно иметь официальное подтверждение от технологического партнера участие в проектах по горнодобывающий отрасли в качестве проектировщика и/или поставщика оборудования или строительно-монтажной организации последние 20 лет) </w:t>
      </w:r>
      <w:proofErr w:type="gramEnd"/>
    </w:p>
    <w:p w:rsidR="00074726" w:rsidRPr="00AC2966" w:rsidRDefault="00074726" w:rsidP="00074726">
      <w:pPr>
        <w:pStyle w:val="afff4"/>
        <w:spacing w:before="6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4C7DDA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2) Средний объем извлечения драгоценных и цветных металлов </w:t>
      </w:r>
      <w:r w:rsidRPr="004C7DDA">
        <w:rPr>
          <w:rFonts w:ascii="Times New Roman" w:hAnsi="Times New Roman"/>
          <w:i/>
          <w:color w:val="000000"/>
          <w:szCs w:val="26"/>
          <w:lang w:val="ru-RU" w:eastAsia="ru-RU"/>
        </w:rPr>
        <w:t xml:space="preserve">(наибольшее количество получает максимальный балл. Уменьшение количества в процентном соотношении к наибольшему количеству оценивается как аналогичное понижение </w:t>
      </w:r>
      <w:r>
        <w:rPr>
          <w:rFonts w:ascii="Times New Roman" w:hAnsi="Times New Roman"/>
          <w:i/>
          <w:color w:val="000000"/>
          <w:szCs w:val="26"/>
          <w:lang w:val="ru-RU" w:eastAsia="ru-RU"/>
        </w:rPr>
        <w:br/>
      </w:r>
      <w:r w:rsidRPr="004C7DDA">
        <w:rPr>
          <w:rFonts w:ascii="Times New Roman" w:hAnsi="Times New Roman"/>
          <w:i/>
          <w:color w:val="000000"/>
          <w:szCs w:val="26"/>
          <w:lang w:val="ru-RU" w:eastAsia="ru-RU"/>
        </w:rPr>
        <w:t>в процентном соотношении к проставленным, за наибольшее</w:t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 xml:space="preserve"> количество баллам)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</w:p>
    <w:p w:rsidR="00074726" w:rsidRPr="00AC2966" w:rsidRDefault="00074726" w:rsidP="00074726">
      <w:pPr>
        <w:pStyle w:val="afff4"/>
        <w:spacing w:before="6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3) Производственная мощность </w:t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 xml:space="preserve">(наибольшее количество получает максимальный балл. </w:t>
      </w:r>
      <w:proofErr w:type="gramStart"/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 xml:space="preserve">Уменьшение количества в процентном соотношении к наибольшему количеству оценивается как аналогичное понижение в процентном соотношении к проставленным, </w:t>
      </w:r>
      <w:r>
        <w:rPr>
          <w:rFonts w:ascii="Times New Roman" w:hAnsi="Times New Roman"/>
          <w:i/>
          <w:color w:val="000000"/>
          <w:szCs w:val="26"/>
          <w:lang w:val="ru-RU" w:eastAsia="ru-RU"/>
        </w:rPr>
        <w:br/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>за наибольшее количество баллам)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  <w:proofErr w:type="gramEnd"/>
    </w:p>
    <w:p w:rsidR="00074726" w:rsidRPr="00AC2966" w:rsidRDefault="00074726" w:rsidP="00074726">
      <w:pPr>
        <w:pStyle w:val="afff4"/>
        <w:spacing w:before="6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4) Выбросы I класса опасности </w:t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>(Увеличение выбросов в процентном соотношении к наименьшему объёму оценивается как аналогичное понижение в процентном соотношении к проставленным, за наименьший объём баллам)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</w:p>
    <w:p w:rsidR="00074726" w:rsidRPr="00AC2966" w:rsidRDefault="00074726" w:rsidP="00074726">
      <w:pPr>
        <w:pStyle w:val="afff4"/>
        <w:spacing w:before="6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5) Выбросы II класса опасности </w:t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>(Увеличение выбросов в процентном соотношении к наименьшему объёму оценивается как аналогичное понижение в процентном соотношении к проставленным, за наименьший объём баллам)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</w:p>
    <w:p w:rsidR="00074726" w:rsidRPr="00AC2966" w:rsidRDefault="00074726" w:rsidP="00074726">
      <w:pPr>
        <w:pStyle w:val="afff4"/>
        <w:spacing w:before="6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6) Выбросы III класса опасности </w:t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>(Увеличение выбросов в процентном соотношении к наименьшему объёму оценивается как аналогичное понижение в процентном соотношении к проставленным, за наименьший объём баллам)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</w:p>
    <w:p w:rsidR="00074726" w:rsidRPr="00AC2966" w:rsidRDefault="00074726" w:rsidP="00074726">
      <w:pPr>
        <w:pStyle w:val="afff4"/>
        <w:spacing w:before="6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7) Выбросы IV класса опасности </w:t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>(Увеличение выбросов в процентном соотношении к наименьшему объёму оценивается как аналогичное понижение в процентном соотношении к проставленным, за наименьший объём баллам)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;</w:t>
      </w:r>
    </w:p>
    <w:p w:rsidR="00074726" w:rsidRPr="00AC2966" w:rsidRDefault="00074726" w:rsidP="00074726">
      <w:pPr>
        <w:pStyle w:val="afff4"/>
        <w:spacing w:before="60"/>
        <w:ind w:left="0" w:firstLine="567"/>
        <w:jc w:val="both"/>
        <w:rPr>
          <w:rFonts w:ascii="Times New Roman" w:hAnsi="Times New Roman"/>
          <w:i/>
          <w:color w:val="000000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8) Расход топливно-энергетических ресурсов и технологических материалов </w:t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 xml:space="preserve">(наименьшее количество получает максимальный балл. Увеличение количества </w:t>
      </w:r>
      <w:r>
        <w:rPr>
          <w:rFonts w:ascii="Times New Roman" w:hAnsi="Times New Roman"/>
          <w:i/>
          <w:color w:val="000000"/>
          <w:szCs w:val="26"/>
          <w:lang w:val="ru-RU" w:eastAsia="ru-RU"/>
        </w:rPr>
        <w:br/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>в процентном соотношении к наименьшему объёму оценивается как аналогичное понижение в процентном соотношении к проставленным, за наименьший объём баллам);</w:t>
      </w:r>
    </w:p>
    <w:p w:rsidR="00074726" w:rsidRPr="00AC2966" w:rsidRDefault="00074726" w:rsidP="00074726">
      <w:pPr>
        <w:pStyle w:val="afff4"/>
        <w:spacing w:before="60"/>
        <w:ind w:left="142" w:firstLine="425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9) Наилучшее предложение Участника по распределению выгод проекта </w:t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 xml:space="preserve">(предложение с наибольшей выгодой для Заказчика получает наибольший балл. </w:t>
      </w:r>
      <w:proofErr w:type="gramStart"/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>Уменьшение выгоды в процентном соотношении к наибольшей выгоде оценивается как аналогичное понижение в процентном соотношении к проставленным, за наибольшую выгоду баллам)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proofErr w:type="gramEnd"/>
    </w:p>
    <w:p w:rsidR="00074726" w:rsidRPr="00AC2966" w:rsidRDefault="00074726" w:rsidP="00074726">
      <w:pPr>
        <w:pStyle w:val="afff4"/>
        <w:spacing w:before="6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10) Количество создаваемых Рабочих мест </w:t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 xml:space="preserve">(наибольшее количество получает максимальный балл. </w:t>
      </w:r>
      <w:proofErr w:type="gramStart"/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 xml:space="preserve">Уменьшение количества в процентном соотношении к наибольшему количеству оценивается как аналогичное понижение в процентном соотношении </w:t>
      </w:r>
      <w:r>
        <w:rPr>
          <w:rFonts w:ascii="Times New Roman" w:hAnsi="Times New Roman"/>
          <w:i/>
          <w:color w:val="000000"/>
          <w:szCs w:val="26"/>
          <w:lang w:val="ru-RU" w:eastAsia="ru-RU"/>
        </w:rPr>
        <w:br/>
      </w:r>
      <w:r w:rsidRPr="00AC2966">
        <w:rPr>
          <w:rFonts w:ascii="Times New Roman" w:hAnsi="Times New Roman"/>
          <w:i/>
          <w:color w:val="000000"/>
          <w:szCs w:val="26"/>
          <w:lang w:val="ru-RU" w:eastAsia="ru-RU"/>
        </w:rPr>
        <w:t>к проставленным, за наибольшее количество баллам)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proofErr w:type="gramEnd"/>
    </w:p>
    <w:bookmarkEnd w:id="3"/>
    <w:p w:rsidR="00074726" w:rsidRPr="00AC2966" w:rsidRDefault="00074726" w:rsidP="00074726">
      <w:pPr>
        <w:pStyle w:val="afff4"/>
        <w:numPr>
          <w:ilvl w:val="1"/>
          <w:numId w:val="16"/>
        </w:numPr>
        <w:spacing w:before="6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 xml:space="preserve">Рабочий орган рассматривает отчет и принимает решение об определении победителя (резервного победителя), либо признании конкурса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несостоявшимся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В течение 3-х рабочих дней со дня принятия решения Рабочего органа по результатам второго этапа, Заказчик передает итоги конкурса на рассмотрение Комиссии.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Комиссия рассматривает итоги конкурса и принимает окончательное решение об определении победителя и резервного победителя конкурса. 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В течение 3-х рабочих дней со дня принятия окончательного решения Комиссии по результатам конкурса, Заказчик через официальный веб-сайт Заказчика по адресу www.agmk.uz всем участникам конкурса</w:t>
      </w:r>
      <w:r w:rsidRPr="00AC2966" w:rsidDel="00AF3811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сообщает об итогах конкурса.</w:t>
      </w:r>
      <w:proofErr w:type="gramEnd"/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Заказчик оставляет за собой право не разглашать детали принятия того или иного решения.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При наличии арифметических или иных ошибок Рабочий орган вправе отклонить предложение либо определить иные условия их дальнейшего рассмотрения, известив об этом участника.</w:t>
      </w:r>
    </w:p>
    <w:p w:rsidR="00074726" w:rsidRPr="00AC2966" w:rsidRDefault="00074726" w:rsidP="00074726">
      <w:pPr>
        <w:pStyle w:val="afff4"/>
        <w:spacing w:after="120"/>
        <w:ind w:left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074726" w:rsidRPr="00AC2966" w:rsidRDefault="00074726" w:rsidP="00074726">
      <w:pPr>
        <w:pStyle w:val="afff4"/>
        <w:numPr>
          <w:ilvl w:val="0"/>
          <w:numId w:val="16"/>
        </w:numPr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b/>
          <w:color w:val="000000"/>
          <w:sz w:val="26"/>
          <w:szCs w:val="26"/>
          <w:lang w:val="ru-RU" w:eastAsia="ru-RU"/>
        </w:rPr>
        <w:t>ЗАКЛЮЧЕНИЕ ДОГОВОРА ПО ИТОГАМ КОНКУРСА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По итогам конкурса Рабочий орган принимает решение о выборе отобранного Участника для заключения с ним договора.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Договор заключается на условиях, указанных в те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хнико-коммерческом предложении.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Договор вступает в силу после согласования с Комиссией, Наблюдательным советом Заказчиком и/или соответствующей Правительственной Комиссией (при необходимости).</w:t>
      </w:r>
    </w:p>
    <w:p w:rsidR="00074726" w:rsidRPr="00AC2966" w:rsidRDefault="00074726" w:rsidP="00074726">
      <w:pPr>
        <w:pStyle w:val="afff4"/>
        <w:spacing w:after="120"/>
        <w:ind w:left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074726" w:rsidRPr="00AC2966" w:rsidRDefault="00074726" w:rsidP="00074726">
      <w:pPr>
        <w:pStyle w:val="afff4"/>
        <w:numPr>
          <w:ilvl w:val="0"/>
          <w:numId w:val="16"/>
        </w:numPr>
        <w:spacing w:after="120"/>
        <w:ind w:left="448" w:hanging="448"/>
        <w:jc w:val="center"/>
        <w:rPr>
          <w:rFonts w:ascii="Times New Roman" w:hAnsi="Times New Roman"/>
          <w:b/>
          <w:snapToGrid w:val="0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snapToGrid w:val="0"/>
          <w:color w:val="000000"/>
          <w:sz w:val="26"/>
          <w:szCs w:val="26"/>
          <w:lang w:val="ru-RU" w:eastAsia="ru-RU"/>
        </w:rPr>
        <w:t>ОТВЕТСТВЕННОСТЬ</w:t>
      </w:r>
      <w:r w:rsidRPr="00AC2966">
        <w:rPr>
          <w:rFonts w:ascii="Times New Roman" w:hAnsi="Times New Roman"/>
          <w:b/>
          <w:snapToGrid w:val="0"/>
          <w:color w:val="000000"/>
          <w:sz w:val="26"/>
          <w:szCs w:val="26"/>
          <w:lang w:val="ru-RU"/>
        </w:rPr>
        <w:t xml:space="preserve"> СТОРОН И СОБЛЮДЕНИЕ КОНФИДЕНЦИАЛЬНОСТИ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Члены 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Рабочего органа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, а также члены Рабочих групп, несут ответственность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за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:rsidR="00074726" w:rsidRPr="00AC2966" w:rsidRDefault="00074726" w:rsidP="00074726">
      <w:pPr>
        <w:spacing w:after="120"/>
        <w:ind w:right="-55" w:firstLine="54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- неразглашение конфиденциальной информации, соблюдение Антикоррупционной политики, а также за другие противоправные действия;</w:t>
      </w:r>
    </w:p>
    <w:p w:rsidR="00074726" w:rsidRPr="00AC2966" w:rsidRDefault="00074726" w:rsidP="00074726">
      <w:pPr>
        <w:spacing w:after="120"/>
        <w:ind w:right="-55" w:firstLine="54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- обоснованность и беспристрастность при принятии решений.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Участник несет ответственность за подлинность и достоверность предоставляемых информации и 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документов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Участник, не исполняющий свои обязательства в рамках проводимого конкурса по отбору</w:t>
      </w:r>
      <w:r w:rsidRPr="00AC2966" w:rsidDel="00AF381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по количественным, качественным и техническим параметрам, несет ответственность, предусмотренную законодательством Республики Узбекистан. 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Заказчик отстраняет Участника от участия в данном отборе, если у такого Участника имеется несправедливое конкурентное преимущество или конфликт интересов.</w:t>
      </w:r>
    </w:p>
    <w:p w:rsidR="00074726" w:rsidRPr="00AC2966" w:rsidRDefault="00074726" w:rsidP="00074726">
      <w:pPr>
        <w:pStyle w:val="afff4"/>
        <w:spacing w:after="120"/>
        <w:ind w:left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074726" w:rsidRPr="00AC2966" w:rsidRDefault="00074726" w:rsidP="00074726">
      <w:pPr>
        <w:pStyle w:val="afff4"/>
        <w:numPr>
          <w:ilvl w:val="0"/>
          <w:numId w:val="16"/>
        </w:numPr>
        <w:spacing w:after="120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snapToGrid w:val="0"/>
          <w:color w:val="000000"/>
          <w:sz w:val="26"/>
          <w:szCs w:val="26"/>
          <w:lang w:val="ru-RU"/>
        </w:rPr>
        <w:t>ПРОЧИЕ</w:t>
      </w:r>
      <w:r w:rsidRPr="00AC2966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УСЛОВИЯ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Заказчик вправе принять решение о внесении изменений в настоящую документацию не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позднее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чем за три дня до даты крайнего срока подачи предложений. При таком внесении изменений в документацию крайний срок подачи предложений должен быть продлен не менее чем на десять дней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с даты внесения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изменений в документацию. Одновременно с этим публикуется объявление </w:t>
      </w:r>
      <w:proofErr w:type="gramStart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внесении</w:t>
      </w:r>
      <w:proofErr w:type="gramEnd"/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 такого изменения и продлении крайнего срока подачи предложений,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 xml:space="preserve">и </w:t>
      </w: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>разместить эту информацию на информационных ресурсах.</w:t>
      </w:r>
    </w:p>
    <w:p w:rsidR="00074726" w:rsidRPr="00AC2966" w:rsidRDefault="00074726" w:rsidP="00074726">
      <w:pPr>
        <w:pStyle w:val="afff4"/>
        <w:numPr>
          <w:ilvl w:val="1"/>
          <w:numId w:val="16"/>
        </w:numPr>
        <w:spacing w:after="12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C296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Рабочий орган </w:t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 xml:space="preserve">имеет право отменить конкурс в любое время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color w:val="000000"/>
          <w:sz w:val="26"/>
          <w:szCs w:val="26"/>
          <w:lang w:val="ru-RU"/>
        </w:rPr>
        <w:t>до принятия решения об определении победителя конкурса.</w:t>
      </w:r>
    </w:p>
    <w:p w:rsidR="00074726" w:rsidRPr="00AC2966" w:rsidRDefault="00074726" w:rsidP="00074726">
      <w:pPr>
        <w:ind w:firstLine="54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074726" w:rsidRPr="00AC2966" w:rsidRDefault="00074726" w:rsidP="00074726">
      <w:pPr>
        <w:ind w:firstLine="54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bookmarkEnd w:id="1"/>
    <w:p w:rsidR="00074726" w:rsidRPr="00AC2966" w:rsidRDefault="00074726" w:rsidP="00074726">
      <w:pPr>
        <w:rPr>
          <w:rFonts w:ascii="Times New Roman" w:hAnsi="Times New Roman"/>
          <w:b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sz w:val="26"/>
          <w:szCs w:val="26"/>
          <w:lang w:val="ru-RU"/>
        </w:rPr>
        <w:br w:type="page"/>
      </w:r>
    </w:p>
    <w:p w:rsidR="00074726" w:rsidRPr="00AC2966" w:rsidRDefault="00074726" w:rsidP="00074726">
      <w:pPr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lastRenderedPageBreak/>
        <w:t>Форма № 1</w:t>
      </w:r>
    </w:p>
    <w:p w:rsidR="00074726" w:rsidRPr="00AC2966" w:rsidRDefault="00074726" w:rsidP="00074726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074726" w:rsidRPr="00AC2966" w:rsidRDefault="00074726" w:rsidP="00074726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t>НА ФИРМЕННОМ БЛАНКЕ УЧАСТНИКА</w:t>
      </w:r>
    </w:p>
    <w:p w:rsidR="00074726" w:rsidRPr="00AC2966" w:rsidRDefault="00074726" w:rsidP="00074726">
      <w:pPr>
        <w:rPr>
          <w:rFonts w:ascii="Times New Roman" w:hAnsi="Times New Roman"/>
          <w:i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i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t>№:___________</w:t>
      </w:r>
    </w:p>
    <w:p w:rsidR="00074726" w:rsidRPr="00AC2966" w:rsidRDefault="00074726" w:rsidP="00074726">
      <w:pPr>
        <w:rPr>
          <w:rFonts w:ascii="Times New Roman" w:hAnsi="Times New Roman"/>
          <w:i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t>Дата: _______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pStyle w:val="affd"/>
        <w:ind w:right="-10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C2966">
        <w:rPr>
          <w:rFonts w:ascii="Times New Roman" w:hAnsi="Times New Roman" w:cs="Times New Roman"/>
          <w:b/>
          <w:bCs/>
          <w:sz w:val="26"/>
          <w:szCs w:val="26"/>
        </w:rPr>
        <w:t>АО «</w:t>
      </w:r>
      <w:proofErr w:type="spellStart"/>
      <w:r w:rsidRPr="00AC2966">
        <w:rPr>
          <w:rFonts w:ascii="Times New Roman" w:hAnsi="Times New Roman" w:cs="Times New Roman"/>
          <w:b/>
          <w:bCs/>
          <w:sz w:val="26"/>
          <w:szCs w:val="26"/>
        </w:rPr>
        <w:t>Алмалыкский</w:t>
      </w:r>
      <w:proofErr w:type="spellEnd"/>
      <w:r w:rsidRPr="00AC2966">
        <w:rPr>
          <w:rFonts w:ascii="Times New Roman" w:hAnsi="Times New Roman" w:cs="Times New Roman"/>
          <w:b/>
          <w:bCs/>
          <w:sz w:val="26"/>
          <w:szCs w:val="26"/>
        </w:rPr>
        <w:t xml:space="preserve"> ГМК»</w:t>
      </w:r>
    </w:p>
    <w:p w:rsidR="00074726" w:rsidRPr="00AC2966" w:rsidRDefault="00074726" w:rsidP="00074726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074726" w:rsidRPr="00AC2966" w:rsidRDefault="00074726" w:rsidP="00074726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ГАРАНТИЙНОЕ ПИСЬМО</w:t>
      </w:r>
    </w:p>
    <w:p w:rsidR="00074726" w:rsidRPr="00AC2966" w:rsidRDefault="00074726" w:rsidP="00074726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ind w:right="104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Настоящим компания __________________________________ подтверждает, что: </w:t>
      </w:r>
    </w:p>
    <w:p w:rsidR="00074726" w:rsidRPr="00AC2966" w:rsidRDefault="00074726" w:rsidP="00074726">
      <w:pPr>
        <w:spacing w:after="102"/>
        <w:ind w:right="388"/>
        <w:rPr>
          <w:rFonts w:ascii="Times New Roman" w:hAnsi="Times New Roman"/>
          <w:i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tab/>
      </w:r>
      <w:r w:rsidRPr="00AC2966">
        <w:rPr>
          <w:rFonts w:ascii="Times New Roman" w:hAnsi="Times New Roman"/>
          <w:i/>
          <w:sz w:val="26"/>
          <w:szCs w:val="26"/>
          <w:lang w:val="ru-RU"/>
        </w:rPr>
        <w:tab/>
      </w:r>
      <w:r w:rsidRPr="00AC2966">
        <w:rPr>
          <w:rFonts w:ascii="Times New Roman" w:hAnsi="Times New Roman"/>
          <w:i/>
          <w:sz w:val="26"/>
          <w:szCs w:val="26"/>
          <w:lang w:val="ru-RU"/>
        </w:rPr>
        <w:tab/>
      </w:r>
      <w:r w:rsidRPr="00AC2966">
        <w:rPr>
          <w:rFonts w:ascii="Times New Roman" w:hAnsi="Times New Roman"/>
          <w:i/>
          <w:sz w:val="26"/>
          <w:szCs w:val="26"/>
          <w:lang w:val="ru-RU"/>
        </w:rPr>
        <w:tab/>
      </w:r>
      <w:r w:rsidRPr="00AC2966">
        <w:rPr>
          <w:rFonts w:ascii="Times New Roman" w:hAnsi="Times New Roman"/>
          <w:i/>
          <w:sz w:val="26"/>
          <w:szCs w:val="26"/>
          <w:lang w:val="ru-RU"/>
        </w:rPr>
        <w:tab/>
        <w:t xml:space="preserve">(наименование компании) </w:t>
      </w:r>
    </w:p>
    <w:p w:rsidR="00074726" w:rsidRPr="00AC2966" w:rsidRDefault="00074726" w:rsidP="00074726">
      <w:pPr>
        <w:ind w:left="6372" w:firstLine="708"/>
        <w:rPr>
          <w:rFonts w:ascii="Times New Roman" w:hAnsi="Times New Roman"/>
          <w:i/>
          <w:sz w:val="26"/>
          <w:szCs w:val="26"/>
          <w:lang w:val="ru-RU"/>
        </w:rPr>
      </w:pPr>
    </w:p>
    <w:p w:rsidR="00074726" w:rsidRPr="00AC2966" w:rsidRDefault="00074726" w:rsidP="00074726">
      <w:pPr>
        <w:spacing w:after="120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- не находится в стадии реорганизации, ликвидации или банкротства; </w:t>
      </w:r>
    </w:p>
    <w:p w:rsidR="00074726" w:rsidRPr="00AC2966" w:rsidRDefault="00074726" w:rsidP="00074726">
      <w:pPr>
        <w:spacing w:after="120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- не </w:t>
      </w:r>
      <w:r w:rsidRPr="00AC2966">
        <w:rPr>
          <w:rFonts w:ascii="Times New Roman" w:hAnsi="Times New Roman"/>
          <w:spacing w:val="-2"/>
          <w:sz w:val="26"/>
          <w:szCs w:val="26"/>
          <w:lang w:val="ru-RU"/>
        </w:rPr>
        <w:t>находится в состоянии судебного или арбитражного разбирательства с Заказчиком, или с иным истцом на дату подачи предложения</w:t>
      </w:r>
      <w:r w:rsidRPr="00AC2966">
        <w:rPr>
          <w:rFonts w:ascii="Times New Roman" w:hAnsi="Times New Roman"/>
          <w:i/>
          <w:sz w:val="26"/>
          <w:szCs w:val="26"/>
          <w:lang w:val="ru-RU"/>
        </w:rPr>
        <w:t>;</w:t>
      </w:r>
    </w:p>
    <w:p w:rsidR="00074726" w:rsidRPr="00AC2966" w:rsidRDefault="00074726" w:rsidP="00074726">
      <w:pPr>
        <w:spacing w:after="120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- ни компания, ни ее банк не </w:t>
      </w:r>
      <w:proofErr w:type="gramStart"/>
      <w:r w:rsidRPr="00AC2966">
        <w:rPr>
          <w:rFonts w:ascii="Times New Roman" w:hAnsi="Times New Roman"/>
          <w:sz w:val="26"/>
          <w:szCs w:val="26"/>
          <w:lang w:val="ru-RU"/>
        </w:rPr>
        <w:t>зарегистрированы</w:t>
      </w:r>
      <w:proofErr w:type="gramEnd"/>
      <w:r w:rsidRPr="00AC2966">
        <w:rPr>
          <w:rFonts w:ascii="Times New Roman" w:hAnsi="Times New Roman"/>
          <w:sz w:val="26"/>
          <w:szCs w:val="26"/>
          <w:lang w:val="ru-RU"/>
        </w:rPr>
        <w:t xml:space="preserve"> в оффшорной зоне.</w:t>
      </w:r>
    </w:p>
    <w:p w:rsidR="00074726" w:rsidRPr="00AC2966" w:rsidRDefault="00074726" w:rsidP="00074726">
      <w:pPr>
        <w:spacing w:after="120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Подписи: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Ф.И.О. первого руководителя _______________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Ф.И.О. главного бухгалтера (начальника финансового отдела) ______________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Ф.И.О. юриста ____________________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Место печати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br w:type="page"/>
      </w:r>
    </w:p>
    <w:p w:rsidR="00074726" w:rsidRPr="00AC2966" w:rsidRDefault="00074726" w:rsidP="00074726">
      <w:pPr>
        <w:ind w:left="7080" w:firstLine="708"/>
        <w:jc w:val="center"/>
        <w:rPr>
          <w:rFonts w:ascii="Times New Roman" w:hAnsi="Times New Roman"/>
          <w:i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lastRenderedPageBreak/>
        <w:t>Форма №2</w:t>
      </w:r>
    </w:p>
    <w:p w:rsidR="00074726" w:rsidRPr="00AC2966" w:rsidRDefault="00074726" w:rsidP="00074726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t xml:space="preserve">НА ФИРМЕННОМ БЛАНКЕ </w:t>
      </w:r>
    </w:p>
    <w:p w:rsidR="00074726" w:rsidRPr="00AC2966" w:rsidRDefault="00074726" w:rsidP="0007472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pStyle w:val="affd"/>
        <w:ind w:left="6237" w:right="-108" w:hanging="7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2966">
        <w:rPr>
          <w:rFonts w:ascii="Times New Roman" w:hAnsi="Times New Roman" w:cs="Times New Roman"/>
          <w:b/>
          <w:bCs/>
          <w:sz w:val="26"/>
          <w:szCs w:val="26"/>
        </w:rPr>
        <w:t>АО «</w:t>
      </w:r>
      <w:proofErr w:type="spellStart"/>
      <w:r w:rsidRPr="00AC2966">
        <w:rPr>
          <w:rFonts w:ascii="Times New Roman" w:hAnsi="Times New Roman" w:cs="Times New Roman"/>
          <w:b/>
          <w:bCs/>
          <w:sz w:val="26"/>
          <w:szCs w:val="26"/>
        </w:rPr>
        <w:t>Алмалыкский</w:t>
      </w:r>
      <w:proofErr w:type="spellEnd"/>
      <w:r w:rsidRPr="00AC2966">
        <w:rPr>
          <w:rFonts w:ascii="Times New Roman" w:hAnsi="Times New Roman" w:cs="Times New Roman"/>
          <w:b/>
          <w:bCs/>
          <w:sz w:val="26"/>
          <w:szCs w:val="26"/>
        </w:rPr>
        <w:t xml:space="preserve"> ГМК»</w:t>
      </w:r>
    </w:p>
    <w:p w:rsidR="00074726" w:rsidRPr="00AC2966" w:rsidRDefault="00074726" w:rsidP="00074726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074726" w:rsidRPr="00AC2966" w:rsidRDefault="00074726" w:rsidP="00074726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074726" w:rsidRPr="00AC2966" w:rsidRDefault="00074726" w:rsidP="00074726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ЗАЯВЛЕНИЕ</w:t>
      </w:r>
    </w:p>
    <w:p w:rsidR="00074726" w:rsidRPr="00AC2966" w:rsidRDefault="00074726" w:rsidP="00074726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о соблюдении Антикоррупционной политики</w:t>
      </w:r>
    </w:p>
    <w:p w:rsidR="00074726" w:rsidRPr="00AC2966" w:rsidRDefault="00074726" w:rsidP="00074726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ind w:right="104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ab/>
        <w:t xml:space="preserve">Настоящим компания ______________________________ подтверждает, что: </w:t>
      </w:r>
    </w:p>
    <w:p w:rsidR="00074726" w:rsidRPr="00AC2966" w:rsidRDefault="00074726" w:rsidP="00074726">
      <w:pPr>
        <w:spacing w:after="102"/>
        <w:ind w:right="388"/>
        <w:rPr>
          <w:rFonts w:ascii="Times New Roman" w:hAnsi="Times New Roman"/>
          <w:i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tab/>
      </w:r>
      <w:r w:rsidRPr="00AC2966">
        <w:rPr>
          <w:rFonts w:ascii="Times New Roman" w:hAnsi="Times New Roman"/>
          <w:i/>
          <w:sz w:val="26"/>
          <w:szCs w:val="26"/>
          <w:lang w:val="ru-RU"/>
        </w:rPr>
        <w:tab/>
      </w:r>
      <w:r w:rsidRPr="00AC2966">
        <w:rPr>
          <w:rFonts w:ascii="Times New Roman" w:hAnsi="Times New Roman"/>
          <w:i/>
          <w:sz w:val="26"/>
          <w:szCs w:val="26"/>
          <w:lang w:val="ru-RU"/>
        </w:rPr>
        <w:tab/>
      </w:r>
      <w:r w:rsidRPr="00AC2966">
        <w:rPr>
          <w:rFonts w:ascii="Times New Roman" w:hAnsi="Times New Roman"/>
          <w:i/>
          <w:sz w:val="26"/>
          <w:szCs w:val="26"/>
          <w:lang w:val="ru-RU"/>
        </w:rPr>
        <w:tab/>
      </w:r>
      <w:r w:rsidRPr="00AC2966">
        <w:rPr>
          <w:rFonts w:ascii="Times New Roman" w:hAnsi="Times New Roman"/>
          <w:i/>
          <w:sz w:val="26"/>
          <w:szCs w:val="26"/>
          <w:lang w:val="ru-RU"/>
        </w:rPr>
        <w:tab/>
        <w:t xml:space="preserve">(наименование компании) </w:t>
      </w:r>
    </w:p>
    <w:p w:rsidR="00074726" w:rsidRPr="00AC2966" w:rsidRDefault="00074726" w:rsidP="00074726">
      <w:pPr>
        <w:spacing w:after="102"/>
        <w:ind w:right="388"/>
        <w:jc w:val="right"/>
        <w:rPr>
          <w:rFonts w:ascii="Times New Roman" w:hAnsi="Times New Roman"/>
          <w:i/>
          <w:sz w:val="26"/>
          <w:szCs w:val="26"/>
          <w:lang w:val="ru-RU"/>
        </w:rPr>
      </w:pPr>
    </w:p>
    <w:p w:rsidR="00074726" w:rsidRPr="00AC2966" w:rsidRDefault="00074726" w:rsidP="00074726">
      <w:pPr>
        <w:pStyle w:val="afff4"/>
        <w:numPr>
          <w:ilvl w:val="1"/>
          <w:numId w:val="24"/>
        </w:numPr>
        <w:spacing w:after="12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Антикоррупционная политика требует от сторон, вовлеченных в процесс отбора, соблюдать высочайшие стандарты этики во время процесса отбора и исполнения инвестиционного договора. Для целей настоящего положения определены термины, приведенные ниже, следующим образом:</w:t>
      </w:r>
    </w:p>
    <w:p w:rsidR="00074726" w:rsidRPr="00AC2966" w:rsidRDefault="00074726" w:rsidP="00074726">
      <w:pPr>
        <w:pStyle w:val="afff4"/>
        <w:spacing w:after="120"/>
        <w:ind w:left="45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AC2966">
        <w:rPr>
          <w:rFonts w:ascii="Times New Roman" w:hAnsi="Times New Roman"/>
          <w:sz w:val="26"/>
          <w:szCs w:val="26"/>
          <w:lang w:val="ru-RU"/>
        </w:rPr>
        <w:t>(i) «коррупционная практика» означает предложение, предоставление, получение или вымогательство, прямое или косвенное, чего-либо ценного для оказания ненадлежащего влияния на действия другой стороны;</w:t>
      </w:r>
      <w:proofErr w:type="gramEnd"/>
    </w:p>
    <w:p w:rsidR="00074726" w:rsidRPr="00AC2966" w:rsidRDefault="00074726" w:rsidP="00074726">
      <w:pPr>
        <w:pStyle w:val="afff4"/>
        <w:spacing w:after="120"/>
        <w:ind w:left="45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«мошенническая практика» означает любое действие или бездействие, включая введение в заблуждение, которое сознательно или по неосторожности вводит в заблуждение или пытается ввести в заблуждение сторону с целью получения финансовой или иной выгоды или уклонения от обязательств;</w:t>
      </w:r>
    </w:p>
    <w:p w:rsidR="00074726" w:rsidRPr="00AC2966" w:rsidRDefault="00074726" w:rsidP="00074726">
      <w:pPr>
        <w:pStyle w:val="afff4"/>
        <w:spacing w:after="120"/>
        <w:ind w:left="45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iii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«практика принуждения» означает нанесение ущерба или вреда, или угрозу нанесения ущерба или вреда, прямо или косвенно, любой стороне или имуществу стороны с целью оказания ненадлежащего влияния на действия стороны;</w:t>
      </w:r>
    </w:p>
    <w:p w:rsidR="00074726" w:rsidRPr="00AC2966" w:rsidRDefault="00074726" w:rsidP="00074726">
      <w:pPr>
        <w:pStyle w:val="afff4"/>
        <w:spacing w:after="120"/>
        <w:ind w:left="45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iv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«практика сговора» означает договоренность между двумя или более сторонами, направленную на достижение ненадлежащей цели, включая оказание ненадлежащего влияния на действия другой стороны;</w:t>
      </w:r>
    </w:p>
    <w:p w:rsidR="00074726" w:rsidRPr="00AC2966" w:rsidRDefault="00074726" w:rsidP="00074726">
      <w:pPr>
        <w:pStyle w:val="afff4"/>
        <w:spacing w:after="120"/>
        <w:ind w:left="45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(v) «злоупотребление» означает кражу, растрату или ненадлежащее использование активов, совершенное умышленно или по неосторожности;</w:t>
      </w:r>
    </w:p>
    <w:p w:rsidR="00074726" w:rsidRPr="00AC2966" w:rsidRDefault="00074726" w:rsidP="00074726">
      <w:pPr>
        <w:pStyle w:val="afff4"/>
        <w:spacing w:after="120"/>
        <w:ind w:left="45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vi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«конфликт интересов» означает любую ситуацию, в которой сторона имеет интересы, которые могут ненадлежащим образом повлиять на выполнение этой стороной официальных обязанностей или ответственности, договорных обязательств или соблюдение действующих законов и нормативных актов;</w:t>
      </w:r>
    </w:p>
    <w:p w:rsidR="00074726" w:rsidRPr="00AC2966" w:rsidRDefault="00074726" w:rsidP="00074726">
      <w:pPr>
        <w:pStyle w:val="afff4"/>
        <w:spacing w:after="120"/>
        <w:ind w:left="45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vii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) «препятствующая практика» означает: (a) преднамеренное уничтожение, фальсификация, изменение или сокрытие доказательств, существенных для расследования, или преднамеренное предоставление ложных заявлений следователям с намерением воспрепятствовать расследованию; (b) угрозы, преследования или запугивание любой стороны с целью </w:t>
      </w:r>
      <w:proofErr w:type="gramStart"/>
      <w:r w:rsidRPr="00AC2966">
        <w:rPr>
          <w:rFonts w:ascii="Times New Roman" w:hAnsi="Times New Roman"/>
          <w:sz w:val="26"/>
          <w:szCs w:val="26"/>
          <w:lang w:val="ru-RU"/>
        </w:rPr>
        <w:t xml:space="preserve">воспрепятствовать ей </w:t>
      </w:r>
      <w:r w:rsidRPr="00AC2966">
        <w:rPr>
          <w:rFonts w:ascii="Times New Roman" w:hAnsi="Times New Roman"/>
          <w:sz w:val="26"/>
          <w:szCs w:val="26"/>
          <w:lang w:val="ru-RU"/>
        </w:rPr>
        <w:lastRenderedPageBreak/>
        <w:t>раскрыть</w:t>
      </w:r>
      <w:proofErr w:type="gramEnd"/>
      <w:r w:rsidRPr="00AC2966">
        <w:rPr>
          <w:rFonts w:ascii="Times New Roman" w:hAnsi="Times New Roman"/>
          <w:sz w:val="26"/>
          <w:szCs w:val="26"/>
          <w:lang w:val="ru-RU"/>
        </w:rPr>
        <w:t xml:space="preserve"> свои знания о вопросах, имеющих отношение к расследованию, или продолжать расследование; или (c) преднамеренные действия, направленные на воспрепятствование осуществлению договорных прав на аудит или инспекцию или доступ к информации; и</w:t>
      </w:r>
    </w:p>
    <w:p w:rsidR="00074726" w:rsidRPr="00AC2966" w:rsidRDefault="00074726" w:rsidP="00074726">
      <w:pPr>
        <w:pStyle w:val="afff4"/>
        <w:spacing w:after="120"/>
        <w:ind w:left="45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viii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«нарушение честности» — это любое действие, которое нарушает Антикоррупционную политику в соответствии с законодательством Республики Узбекистан, включая (i) - (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vii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>) выше и следующее: нарушение санкций, преследование информаторов или свидетелей, и другие нарушения Антикоррупционной политики, включая несоблюдение высочайших этических стандартов.</w:t>
      </w:r>
    </w:p>
    <w:p w:rsidR="00074726" w:rsidRPr="00AC2966" w:rsidRDefault="00074726" w:rsidP="00074726">
      <w:pPr>
        <w:pStyle w:val="afff4"/>
        <w:spacing w:after="120"/>
        <w:ind w:left="45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pStyle w:val="afff4"/>
        <w:numPr>
          <w:ilvl w:val="1"/>
          <w:numId w:val="24"/>
        </w:numPr>
        <w:spacing w:after="120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Заказчик отклонит предложение Участника для отбора, если определит, что Участник, прямо или через агента, участвует в коррупционной, мошеннической, сговорной, принудительной или препятствующей практике, или других нарушениях добросовестности в борьбе за отбор его предложения, или состоит в конфликте интересов.</w:t>
      </w:r>
    </w:p>
    <w:p w:rsidR="00074726" w:rsidRPr="00AC2966" w:rsidRDefault="00074726" w:rsidP="00074726">
      <w:pPr>
        <w:spacing w:after="102"/>
        <w:ind w:right="388"/>
        <w:jc w:val="right"/>
        <w:rPr>
          <w:rFonts w:ascii="Times New Roman" w:hAnsi="Times New Roman"/>
          <w:i/>
          <w:sz w:val="26"/>
          <w:szCs w:val="26"/>
          <w:lang w:val="ru-RU"/>
        </w:rPr>
      </w:pPr>
    </w:p>
    <w:p w:rsidR="00074726" w:rsidRPr="00AC2966" w:rsidRDefault="00074726" w:rsidP="00074726">
      <w:pPr>
        <w:pStyle w:val="afff4"/>
        <w:numPr>
          <w:ilvl w:val="1"/>
          <w:numId w:val="24"/>
        </w:numPr>
        <w:spacing w:after="120" w:line="276" w:lineRule="auto"/>
        <w:ind w:right="388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Обязуется соблюдать законодательство Республики Узбекистан в области Антикоррупционной политики.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Подписи: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Ф.И.О. руководителя _______________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Ф.И.О. главного бухгалтера (начальника финансового отдела) ______________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Ф.И.О. юриста ____________________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Место печати</w:t>
      </w:r>
    </w:p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Pr="00AC2966" w:rsidRDefault="00074726" w:rsidP="00074726">
      <w:pPr>
        <w:rPr>
          <w:rFonts w:ascii="Times New Roman" w:hAnsi="Times New Roman"/>
          <w:b/>
          <w:sz w:val="26"/>
          <w:szCs w:val="26"/>
          <w:lang w:val="ru-RU"/>
        </w:rPr>
      </w:pPr>
      <w:r w:rsidRPr="00AC2966">
        <w:rPr>
          <w:rFonts w:ascii="Times New Roman" w:hAnsi="Times New Roman"/>
          <w:i/>
          <w:sz w:val="26"/>
          <w:szCs w:val="26"/>
          <w:lang w:val="ru-RU"/>
        </w:rPr>
        <w:br w:type="page"/>
      </w:r>
    </w:p>
    <w:p w:rsidR="00074726" w:rsidRPr="00AC2966" w:rsidRDefault="00074726" w:rsidP="00074726">
      <w:pPr>
        <w:pStyle w:val="afff4"/>
        <w:numPr>
          <w:ilvl w:val="0"/>
          <w:numId w:val="26"/>
        </w:num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sz w:val="26"/>
          <w:szCs w:val="26"/>
          <w:lang w:val="ru-RU"/>
        </w:rPr>
        <w:lastRenderedPageBreak/>
        <w:t xml:space="preserve">ТЕХНИЧЕСКАЯ ЧАСТЬ </w:t>
      </w:r>
    </w:p>
    <w:p w:rsidR="00074726" w:rsidRPr="004C7DDA" w:rsidRDefault="00074726" w:rsidP="00074726">
      <w:pPr>
        <w:ind w:left="3702"/>
        <w:jc w:val="both"/>
        <w:rPr>
          <w:rFonts w:ascii="Times New Roman" w:hAnsi="Times New Roman"/>
          <w:b/>
          <w:w w:val="95"/>
          <w:sz w:val="8"/>
          <w:szCs w:val="8"/>
          <w:lang w:val="ru-RU"/>
        </w:rPr>
      </w:pPr>
    </w:p>
    <w:p w:rsidR="00074726" w:rsidRPr="00AC2966" w:rsidRDefault="00074726" w:rsidP="00074726">
      <w:pPr>
        <w:spacing w:after="120"/>
        <w:ind w:left="3703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w w:val="95"/>
          <w:sz w:val="26"/>
          <w:szCs w:val="26"/>
          <w:lang w:val="ru-RU"/>
        </w:rPr>
        <w:t xml:space="preserve">Пояснительная </w:t>
      </w:r>
      <w:r w:rsidRPr="00AC2966">
        <w:rPr>
          <w:rFonts w:ascii="Times New Roman" w:hAnsi="Times New Roman"/>
          <w:b/>
          <w:spacing w:val="-2"/>
          <w:sz w:val="26"/>
          <w:szCs w:val="26"/>
          <w:lang w:val="ru-RU"/>
        </w:rPr>
        <w:t>часть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 xml:space="preserve">В результате разработки месторождения </w:t>
      </w:r>
      <w:proofErr w:type="spellStart"/>
      <w:r w:rsidRPr="00AC2966">
        <w:rPr>
          <w:sz w:val="26"/>
          <w:szCs w:val="26"/>
          <w:lang w:val="ru-RU"/>
        </w:rPr>
        <w:t>Кальмакыр</w:t>
      </w:r>
      <w:proofErr w:type="spellEnd"/>
      <w:r w:rsidRPr="00AC2966">
        <w:rPr>
          <w:sz w:val="26"/>
          <w:szCs w:val="26"/>
          <w:lang w:val="ru-RU"/>
        </w:rPr>
        <w:t xml:space="preserve"> за 60 лет на территор</w:t>
      </w:r>
      <w:proofErr w:type="gramStart"/>
      <w:r w:rsidRPr="00AC2966">
        <w:rPr>
          <w:sz w:val="26"/>
          <w:szCs w:val="26"/>
          <w:lang w:val="ru-RU"/>
        </w:rPr>
        <w:t>ии АО</w:t>
      </w:r>
      <w:proofErr w:type="gramEnd"/>
      <w:r w:rsidRPr="00AC2966">
        <w:rPr>
          <w:sz w:val="26"/>
          <w:szCs w:val="26"/>
          <w:lang w:val="ru-RU"/>
        </w:rPr>
        <w:t xml:space="preserve"> «</w:t>
      </w:r>
      <w:proofErr w:type="spellStart"/>
      <w:r w:rsidRPr="00AC2966">
        <w:rPr>
          <w:sz w:val="26"/>
          <w:szCs w:val="26"/>
          <w:lang w:val="ru-RU"/>
        </w:rPr>
        <w:t>Алмалыкский</w:t>
      </w:r>
      <w:proofErr w:type="spellEnd"/>
      <w:r w:rsidRPr="00AC2966">
        <w:rPr>
          <w:sz w:val="26"/>
          <w:szCs w:val="26"/>
          <w:lang w:val="ru-RU"/>
        </w:rPr>
        <w:t xml:space="preserve"> ГМК» было накоплено более 105 миллионов тонн техногенных отходов "окисленной руды", которые в настоящее время занимают площадь более 170 гектаров.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 xml:space="preserve">Отвалы техногенных отходов рудника </w:t>
      </w:r>
      <w:proofErr w:type="spellStart"/>
      <w:r w:rsidRPr="00AC2966">
        <w:rPr>
          <w:sz w:val="26"/>
          <w:szCs w:val="26"/>
          <w:lang w:val="ru-RU"/>
        </w:rPr>
        <w:t>Кальмакыр</w:t>
      </w:r>
      <w:proofErr w:type="spellEnd"/>
      <w:r w:rsidRPr="00AC2966">
        <w:rPr>
          <w:sz w:val="26"/>
          <w:szCs w:val="26"/>
          <w:lang w:val="ru-RU"/>
        </w:rPr>
        <w:t xml:space="preserve"> располагаются в </w:t>
      </w:r>
      <w:proofErr w:type="spellStart"/>
      <w:r w:rsidRPr="00AC2966">
        <w:rPr>
          <w:sz w:val="26"/>
          <w:szCs w:val="26"/>
          <w:lang w:val="ru-RU"/>
        </w:rPr>
        <w:t>Пскентском</w:t>
      </w:r>
      <w:proofErr w:type="spellEnd"/>
      <w:r w:rsidRPr="00AC2966">
        <w:rPr>
          <w:sz w:val="26"/>
          <w:szCs w:val="26"/>
          <w:lang w:val="ru-RU"/>
        </w:rPr>
        <w:t xml:space="preserve"> районе Ташкентской области Республики Узбекистан в 5-8 км к юго-востоку от города Алмалыка. 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 xml:space="preserve">Рельеф местности предгорный, с уклоном в северо-восточном направлении, в сторону реки Ахангаран. Постоянные поверхностные водотоки отсутствуют. 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>Ориентировочный состав драгоценных и цветных металлов в этой окисленной руде рассчитан на промышленном уровне (медь – 0,318 процента, золото – 0,438 г/т, серебро – 2,1 г/т), имеются возможности их эффективного использования на основе оптимальных технологических решений.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 xml:space="preserve">Склады окисленных руд рудника </w:t>
      </w:r>
      <w:proofErr w:type="spellStart"/>
      <w:r w:rsidRPr="00AC2966">
        <w:rPr>
          <w:sz w:val="26"/>
          <w:szCs w:val="26"/>
          <w:lang w:val="ru-RU"/>
        </w:rPr>
        <w:t>Кальмакыр</w:t>
      </w:r>
      <w:proofErr w:type="spellEnd"/>
      <w:r w:rsidRPr="00AC2966">
        <w:rPr>
          <w:sz w:val="26"/>
          <w:szCs w:val="26"/>
          <w:lang w:val="ru-RU"/>
        </w:rPr>
        <w:t xml:space="preserve"> представляют собой техногенные образования нагорного типа, поверхностного типа, высотно-глубинного типа.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 xml:space="preserve">Техногенные отходы отвалов окисленных руд складируются за счет вскрытия месторождения </w:t>
      </w:r>
      <w:proofErr w:type="spellStart"/>
      <w:r w:rsidRPr="00AC2966">
        <w:rPr>
          <w:sz w:val="26"/>
          <w:szCs w:val="26"/>
          <w:lang w:val="ru-RU"/>
        </w:rPr>
        <w:t>Кальмакыр</w:t>
      </w:r>
      <w:proofErr w:type="spellEnd"/>
      <w:r w:rsidRPr="00AC2966">
        <w:rPr>
          <w:sz w:val="26"/>
          <w:szCs w:val="26"/>
          <w:lang w:val="ru-RU"/>
        </w:rPr>
        <w:t>. Отвалы несут в себе громадные запасы некондиционных, бедных и окисленных руд, являясь, таким образом, самостоятельными техногенными месторождениями.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 xml:space="preserve">Склады </w:t>
      </w:r>
      <w:bookmarkStart w:id="4" w:name="_Hlk72488960"/>
      <w:bookmarkStart w:id="5" w:name="_Hlk72489074"/>
      <w:r w:rsidRPr="00AC2966">
        <w:rPr>
          <w:sz w:val="26"/>
          <w:szCs w:val="26"/>
          <w:lang w:val="ru-RU"/>
        </w:rPr>
        <w:t>окисленных</w:t>
      </w:r>
      <w:bookmarkEnd w:id="4"/>
      <w:r w:rsidRPr="00AC2966">
        <w:rPr>
          <w:sz w:val="26"/>
          <w:szCs w:val="26"/>
          <w:lang w:val="ru-RU"/>
        </w:rPr>
        <w:t xml:space="preserve"> и смешанных </w:t>
      </w:r>
      <w:bookmarkStart w:id="6" w:name="_Hlk72488978"/>
      <w:r w:rsidRPr="00AC2966">
        <w:rPr>
          <w:sz w:val="26"/>
          <w:szCs w:val="26"/>
          <w:lang w:val="ru-RU"/>
        </w:rPr>
        <w:t>руд</w:t>
      </w:r>
      <w:bookmarkEnd w:id="6"/>
      <w:r w:rsidRPr="00AC2966">
        <w:rPr>
          <w:sz w:val="26"/>
          <w:szCs w:val="26"/>
          <w:lang w:val="ru-RU"/>
        </w:rPr>
        <w:t xml:space="preserve"> </w:t>
      </w:r>
      <w:bookmarkEnd w:id="5"/>
      <w:r w:rsidRPr="00AC2966">
        <w:rPr>
          <w:sz w:val="26"/>
          <w:szCs w:val="26"/>
          <w:lang w:val="ru-RU"/>
        </w:rPr>
        <w:t xml:space="preserve">рудника </w:t>
      </w:r>
      <w:proofErr w:type="spellStart"/>
      <w:r w:rsidRPr="00AC2966">
        <w:rPr>
          <w:sz w:val="26"/>
          <w:szCs w:val="26"/>
          <w:lang w:val="ru-RU"/>
        </w:rPr>
        <w:t>Кальмакыр</w:t>
      </w:r>
      <w:proofErr w:type="spellEnd"/>
      <w:r w:rsidRPr="00AC2966">
        <w:rPr>
          <w:sz w:val="26"/>
          <w:szCs w:val="26"/>
          <w:lang w:val="ru-RU"/>
        </w:rPr>
        <w:t xml:space="preserve"> слагают руды, представленные породообразующими (92,1÷95,1%) и рудообразующими минералами. Породообразующие минералы представлены кварцем, полевыми шпатами, слюдой, глиной, хлоритом, карбонатами, гипсом; рудная минерализация представлена сульфидами и окислами железа и меди.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>Максимальный размер кусков руды в складах составляет 1000÷1500 мм. Объемная масса в целике окисленной руды – 2,5 т/м³ (насыпная масса – 1,61 т/м³), смешанной руды – 2,55 т/м</w:t>
      </w:r>
      <w:r w:rsidRPr="004C7DDA">
        <w:rPr>
          <w:sz w:val="26"/>
          <w:szCs w:val="26"/>
          <w:vertAlign w:val="superscript"/>
          <w:lang w:val="ru-RU"/>
        </w:rPr>
        <w:t>3</w:t>
      </w:r>
      <w:r w:rsidRPr="00AC2966">
        <w:rPr>
          <w:sz w:val="26"/>
          <w:szCs w:val="26"/>
          <w:lang w:val="ru-RU"/>
        </w:rPr>
        <w:t xml:space="preserve"> (насыпная масса – 1,7 т/м³). Коэффициент крепости руды по шкале проф. </w:t>
      </w:r>
      <w:proofErr w:type="spellStart"/>
      <w:r w:rsidRPr="00AC2966">
        <w:rPr>
          <w:sz w:val="26"/>
          <w:szCs w:val="26"/>
          <w:lang w:val="ru-RU"/>
        </w:rPr>
        <w:t>Протодьяконова</w:t>
      </w:r>
      <w:proofErr w:type="spellEnd"/>
      <w:r w:rsidRPr="00AC2966">
        <w:rPr>
          <w:sz w:val="26"/>
          <w:szCs w:val="26"/>
          <w:lang w:val="ru-RU"/>
        </w:rPr>
        <w:t xml:space="preserve"> М.М. колеблется от 13 до 16. 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 xml:space="preserve">Рудная минерализация окисленной руды представлена сульфидами </w:t>
      </w:r>
      <w:r>
        <w:rPr>
          <w:sz w:val="26"/>
          <w:szCs w:val="26"/>
          <w:lang w:val="ru-RU"/>
        </w:rPr>
        <w:br/>
      </w:r>
      <w:r w:rsidRPr="00AC2966">
        <w:rPr>
          <w:sz w:val="26"/>
          <w:szCs w:val="26"/>
          <w:lang w:val="ru-RU"/>
        </w:rPr>
        <w:t xml:space="preserve">и окислами железа и меди. Количество пирита варьирует от 0,2 до 3,0 %. На долю сульфидов меди приходится от 0,1 % до 0,3 %. 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 xml:space="preserve">Золото в окисленной руде присутствует в основном в самородной форме. Единичные зерна по составу соответствуют </w:t>
      </w:r>
      <w:proofErr w:type="spellStart"/>
      <w:r w:rsidRPr="00AC2966">
        <w:rPr>
          <w:sz w:val="26"/>
          <w:szCs w:val="26"/>
          <w:lang w:val="ru-RU"/>
        </w:rPr>
        <w:t>электруму</w:t>
      </w:r>
      <w:proofErr w:type="spellEnd"/>
      <w:r w:rsidRPr="00AC2966">
        <w:rPr>
          <w:sz w:val="26"/>
          <w:szCs w:val="26"/>
          <w:lang w:val="ru-RU"/>
        </w:rPr>
        <w:t xml:space="preserve">, </w:t>
      </w:r>
      <w:proofErr w:type="spellStart"/>
      <w:r w:rsidRPr="00AC2966">
        <w:rPr>
          <w:sz w:val="26"/>
          <w:szCs w:val="26"/>
          <w:lang w:val="ru-RU"/>
        </w:rPr>
        <w:t>кюстелиту</w:t>
      </w:r>
      <w:proofErr w:type="spellEnd"/>
      <w:r w:rsidRPr="00AC2966">
        <w:rPr>
          <w:sz w:val="26"/>
          <w:szCs w:val="26"/>
          <w:lang w:val="ru-RU"/>
        </w:rPr>
        <w:t xml:space="preserve"> и </w:t>
      </w:r>
      <w:proofErr w:type="spellStart"/>
      <w:r w:rsidRPr="00AC2966">
        <w:rPr>
          <w:sz w:val="26"/>
          <w:szCs w:val="26"/>
          <w:lang w:val="ru-RU"/>
        </w:rPr>
        <w:t>петциту</w:t>
      </w:r>
      <w:proofErr w:type="spellEnd"/>
      <w:r w:rsidRPr="00AC2966">
        <w:rPr>
          <w:sz w:val="26"/>
          <w:szCs w:val="26"/>
          <w:lang w:val="ru-RU"/>
        </w:rPr>
        <w:t xml:space="preserve">. </w:t>
      </w:r>
      <w:proofErr w:type="gramStart"/>
      <w:r w:rsidRPr="00AC2966">
        <w:rPr>
          <w:sz w:val="26"/>
          <w:szCs w:val="26"/>
          <w:lang w:val="ru-RU"/>
        </w:rPr>
        <w:t>Средняя</w:t>
      </w:r>
      <w:proofErr w:type="gramEnd"/>
      <w:r w:rsidRPr="00AC2966">
        <w:rPr>
          <w:sz w:val="26"/>
          <w:szCs w:val="26"/>
          <w:lang w:val="ru-RU"/>
        </w:rPr>
        <w:t xml:space="preserve"> </w:t>
      </w:r>
      <w:proofErr w:type="spellStart"/>
      <w:r w:rsidRPr="00AC2966">
        <w:rPr>
          <w:sz w:val="26"/>
          <w:szCs w:val="26"/>
          <w:lang w:val="ru-RU"/>
        </w:rPr>
        <w:t>пробность</w:t>
      </w:r>
      <w:proofErr w:type="spellEnd"/>
      <w:r w:rsidRPr="00AC2966">
        <w:rPr>
          <w:sz w:val="26"/>
          <w:szCs w:val="26"/>
          <w:lang w:val="ru-RU"/>
        </w:rPr>
        <w:t xml:space="preserve"> золота составляет 890 условных единиц. Размер зерен золота не превышает 20 мкм. Основными минералами, в ассоциации с которыми находится золото, являются пирит, халькопирит и окислы железа. </w:t>
      </w:r>
    </w:p>
    <w:p w:rsidR="00074726" w:rsidRPr="00AC2966" w:rsidRDefault="00074726" w:rsidP="00074726">
      <w:pPr>
        <w:pStyle w:val="af3"/>
        <w:spacing w:before="60" w:line="240" w:lineRule="auto"/>
        <w:ind w:right="0" w:firstLine="851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 xml:space="preserve">Отвалы месторождения </w:t>
      </w:r>
      <w:proofErr w:type="spellStart"/>
      <w:r w:rsidRPr="00AC2966">
        <w:rPr>
          <w:sz w:val="26"/>
          <w:szCs w:val="26"/>
          <w:lang w:val="ru-RU"/>
        </w:rPr>
        <w:t>Кальмакыр</w:t>
      </w:r>
      <w:proofErr w:type="spellEnd"/>
      <w:r w:rsidRPr="00AC2966">
        <w:rPr>
          <w:sz w:val="26"/>
          <w:szCs w:val="26"/>
          <w:lang w:val="ru-RU"/>
        </w:rPr>
        <w:t xml:space="preserve"> являются долговременным источником поступления меди и других цветных металлов с </w:t>
      </w:r>
      <w:proofErr w:type="spellStart"/>
      <w:r w:rsidRPr="00AC2966">
        <w:rPr>
          <w:sz w:val="26"/>
          <w:szCs w:val="26"/>
          <w:lang w:val="ru-RU"/>
        </w:rPr>
        <w:t>подотвальными</w:t>
      </w:r>
      <w:proofErr w:type="spellEnd"/>
      <w:r w:rsidRPr="00AC2966">
        <w:rPr>
          <w:sz w:val="26"/>
          <w:szCs w:val="26"/>
          <w:lang w:val="ru-RU"/>
        </w:rPr>
        <w:t xml:space="preserve"> водами </w:t>
      </w:r>
      <w:r>
        <w:rPr>
          <w:sz w:val="26"/>
          <w:szCs w:val="26"/>
          <w:lang w:val="ru-RU"/>
        </w:rPr>
        <w:br/>
      </w:r>
      <w:r w:rsidRPr="00AC2966">
        <w:rPr>
          <w:sz w:val="26"/>
          <w:szCs w:val="26"/>
          <w:lang w:val="ru-RU"/>
        </w:rPr>
        <w:t xml:space="preserve">в окружающую среду. Решением этой проблемы является реализация технологии кучного выщелачивания, интенсифицирующего процесс выноса металлов </w:t>
      </w:r>
      <w:r>
        <w:rPr>
          <w:sz w:val="26"/>
          <w:szCs w:val="26"/>
          <w:lang w:val="ru-RU"/>
        </w:rPr>
        <w:br/>
      </w:r>
      <w:r w:rsidRPr="00AC2966">
        <w:rPr>
          <w:sz w:val="26"/>
          <w:szCs w:val="26"/>
          <w:lang w:val="ru-RU"/>
        </w:rPr>
        <w:t>с продуктивными растворами с последующим получением последних в качестве товарного продукта.</w:t>
      </w:r>
    </w:p>
    <w:p w:rsidR="00074726" w:rsidRPr="00AC2966" w:rsidRDefault="00074726" w:rsidP="00074726">
      <w:pPr>
        <w:pStyle w:val="af3"/>
        <w:spacing w:before="60" w:line="240" w:lineRule="auto"/>
        <w:ind w:right="284"/>
        <w:jc w:val="both"/>
        <w:rPr>
          <w:i/>
          <w:iCs/>
          <w:sz w:val="26"/>
          <w:szCs w:val="26"/>
          <w:lang w:val="ru-RU"/>
        </w:rPr>
      </w:pP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right="284"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C2966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Химический состав окисленной руды.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right="57"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Химический состав окисленной руды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Алмалыкского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ГМК на 80,51-87,88% представлен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литофильными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компонентами. Основным из них является кремнезем, на долю которого приходится 54,39-67,67%. Доля глинозема находится на уровне 12,82-15,20%. Суммарное количество щелочных и щелочноземельных металлов в руды варьирует от 6,09% до 9,68%. Доля оксида натрия во всех рудах находится ниже предела обнаружения.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right="57" w:firstLine="360"/>
        <w:rPr>
          <w:rFonts w:ascii="Times New Roman" w:hAnsi="Times New Roman" w:cs="Times New Roman"/>
          <w:sz w:val="26"/>
          <w:szCs w:val="26"/>
        </w:rPr>
      </w:pPr>
      <w:proofErr w:type="gramStart"/>
      <w:r w:rsidRPr="00AC2966">
        <w:rPr>
          <w:rFonts w:ascii="Times New Roman" w:hAnsi="Times New Roman" w:cs="Times New Roman"/>
          <w:sz w:val="26"/>
          <w:szCs w:val="26"/>
        </w:rPr>
        <w:t xml:space="preserve">Содержание углерода в разных рудах варьирует в диапазоне от 0,084 до 0,295%. Массовая доля двуокиси углерода составляет от 0,3 до 1,08%. Относительно невысокое содержание карбонатов в рудах может свидетельствовать об умеренном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кислотопотреблении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руд, что является благоприятным фактором для кучного выщелачивания меди.</w:t>
      </w:r>
      <w:proofErr w:type="gramEnd"/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right="57"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Рудообразующие элементы в отвалах окисленной руды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Алмалыкского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ГМК представлены железом, медью и серой. Количество железа находится на уровне 4,42-7,14%. Преобладает железо в окисленной форме. Массовая доля серы составляет 0,20-2,15%.</w:t>
      </w:r>
    </w:p>
    <w:p w:rsidR="00074726" w:rsidRPr="00AC2966" w:rsidRDefault="00074726" w:rsidP="00074726">
      <w:pPr>
        <w:pStyle w:val="Bodytext21"/>
        <w:shd w:val="clear" w:color="auto" w:fill="auto"/>
        <w:spacing w:line="419" w:lineRule="exact"/>
        <w:ind w:right="283" w:firstLine="709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074726" w:rsidRPr="00AC2966" w:rsidRDefault="00074726" w:rsidP="00074726">
      <w:pPr>
        <w:pStyle w:val="Bodytext21"/>
        <w:shd w:val="clear" w:color="auto" w:fill="auto"/>
        <w:spacing w:line="419" w:lineRule="exact"/>
        <w:ind w:right="283" w:firstLine="709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AC2966">
        <w:rPr>
          <w:rFonts w:ascii="Times New Roman" w:hAnsi="Times New Roman" w:cs="Times New Roman"/>
          <w:b/>
          <w:bCs/>
          <w:i/>
          <w:sz w:val="26"/>
          <w:szCs w:val="26"/>
        </w:rPr>
        <w:t>Минеральный состав окисленной руды</w:t>
      </w:r>
    </w:p>
    <w:tbl>
      <w:tblPr>
        <w:tblStyle w:val="PlainTable2"/>
        <w:tblW w:w="8359" w:type="dxa"/>
        <w:jc w:val="center"/>
        <w:tblLayout w:type="fixed"/>
        <w:tblLook w:val="0000" w:firstRow="0" w:lastRow="0" w:firstColumn="0" w:lastColumn="0" w:noHBand="0" w:noVBand="0"/>
      </w:tblPr>
      <w:tblGrid>
        <w:gridCol w:w="6941"/>
        <w:gridCol w:w="1418"/>
      </w:tblGrid>
      <w:tr w:rsidR="00074726" w:rsidRPr="00AC2966" w:rsidTr="00A6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190" w:lineRule="exact"/>
              <w:ind w:right="28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b/>
                <w:sz w:val="24"/>
                <w:szCs w:val="24"/>
              </w:rPr>
              <w:t>Минералы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38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b/>
                <w:sz w:val="24"/>
                <w:szCs w:val="24"/>
              </w:rPr>
              <w:t>в процентах</w:t>
            </w:r>
            <w:proofErr w:type="gramStart"/>
            <w:r w:rsidRPr="00AC2966">
              <w:rPr>
                <w:rStyle w:val="Bodytext295pt"/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74726" w:rsidRPr="00AC2966" w:rsidTr="00A62B85">
        <w:trPr>
          <w:trHeight w:val="2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Кварц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74726" w:rsidRPr="00AC2966" w:rsidTr="00A6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Полевые шпаты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074726" w:rsidRPr="00AC2966" w:rsidTr="00A62B85">
        <w:trPr>
          <w:trHeight w:val="35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Мусковит, серицит, гидрослюда, каолинит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074726" w:rsidRPr="00AC2966" w:rsidTr="00A6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Хлорит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074726" w:rsidRPr="00AC2966" w:rsidTr="00A62B85">
        <w:trPr>
          <w:trHeight w:val="30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Карбонаты (кальцит, доломит)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74726" w:rsidRPr="00AC2966" w:rsidTr="00A6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Гипс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74726" w:rsidRPr="00AC2966" w:rsidTr="00A62B85">
        <w:trPr>
          <w:trHeight w:val="2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Пирит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074726" w:rsidRPr="00AC2966" w:rsidTr="00A6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 xml:space="preserve">Сульфиды меди, в том числе: халькопирит борнит, </w:t>
            </w:r>
            <w:proofErr w:type="spellStart"/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ковеллин</w:t>
            </w:r>
            <w:proofErr w:type="spellEnd"/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-халькозин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74726" w:rsidRPr="00FB63EB" w:rsidTr="00A62B85">
        <w:trPr>
          <w:trHeight w:val="27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right="28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b/>
                <w:sz w:val="24"/>
                <w:szCs w:val="24"/>
              </w:rPr>
              <w:t>Окислы меди, в том числе: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ind w:left="-11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74726" w:rsidRPr="00AC2966" w:rsidTr="00A6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456"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 xml:space="preserve">карбонаты меди, сульфаты меди, хризоколла, бирюза, </w:t>
            </w:r>
            <w:proofErr w:type="spellStart"/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псевдомалахит</w:t>
            </w:r>
            <w:proofErr w:type="spellEnd"/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атакамит</w:t>
            </w:r>
            <w:proofErr w:type="spellEnd"/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, куприт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074726" w:rsidRPr="00AC2966" w:rsidTr="00A62B85">
        <w:trPr>
          <w:trHeight w:val="2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456"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самородная медь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ед. знаки</w:t>
            </w:r>
          </w:p>
        </w:tc>
      </w:tr>
      <w:tr w:rsidR="00074726" w:rsidRPr="00AC2966" w:rsidTr="00A6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456"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молибденит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ед. знаки</w:t>
            </w:r>
          </w:p>
        </w:tc>
      </w:tr>
      <w:tr w:rsidR="00074726" w:rsidRPr="00AC2966" w:rsidTr="00A62B85">
        <w:trPr>
          <w:trHeight w:val="52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456"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прочие сульфиды (галенит, арсенопирит, сфалерит)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ед. знаки</w:t>
            </w:r>
          </w:p>
        </w:tc>
      </w:tr>
      <w:tr w:rsidR="00074726" w:rsidRPr="00AC2966" w:rsidTr="00A6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456"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гидроксиды железа, ярозит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74726" w:rsidRPr="00AC2966" w:rsidTr="00A62B85">
        <w:trPr>
          <w:trHeight w:val="2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456" w:right="2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акцессорные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74726" w:rsidRPr="00AC2966" w:rsidTr="00A6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1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right="28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vAlign w:val="center"/>
          </w:tcPr>
          <w:p w:rsidR="00074726" w:rsidRPr="00AC2966" w:rsidRDefault="00074726" w:rsidP="00A62B85">
            <w:pPr>
              <w:pStyle w:val="Bodytext21"/>
              <w:shd w:val="clear" w:color="auto" w:fill="auto"/>
              <w:spacing w:line="240" w:lineRule="auto"/>
              <w:ind w:lef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966">
              <w:rPr>
                <w:rStyle w:val="Bodytext295pt"/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</w:tbl>
    <w:p w:rsidR="00074726" w:rsidRPr="00AC2966" w:rsidRDefault="00074726" w:rsidP="00074726">
      <w:pPr>
        <w:rPr>
          <w:rFonts w:ascii="Times New Roman" w:hAnsi="Times New Roman"/>
          <w:sz w:val="26"/>
          <w:szCs w:val="26"/>
          <w:lang w:val="ru-RU"/>
        </w:rPr>
      </w:pPr>
    </w:p>
    <w:p w:rsidR="00074726" w:rsidRDefault="00074726" w:rsidP="00074726">
      <w:pPr>
        <w:pStyle w:val="Tablecaption21"/>
        <w:shd w:val="clear" w:color="auto" w:fill="auto"/>
        <w:spacing w:line="240" w:lineRule="exact"/>
        <w:ind w:right="283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074726" w:rsidRDefault="00074726" w:rsidP="00074726">
      <w:pPr>
        <w:pStyle w:val="Tablecaption21"/>
        <w:shd w:val="clear" w:color="auto" w:fill="auto"/>
        <w:spacing w:line="240" w:lineRule="exact"/>
        <w:ind w:right="283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074726" w:rsidRDefault="00074726" w:rsidP="00074726">
      <w:pPr>
        <w:pStyle w:val="Tablecaption21"/>
        <w:shd w:val="clear" w:color="auto" w:fill="auto"/>
        <w:spacing w:line="240" w:lineRule="exact"/>
        <w:ind w:right="283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074726" w:rsidRDefault="00074726" w:rsidP="00074726">
      <w:pPr>
        <w:pStyle w:val="Tablecaption21"/>
        <w:shd w:val="clear" w:color="auto" w:fill="auto"/>
        <w:spacing w:line="240" w:lineRule="exact"/>
        <w:ind w:right="283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074726" w:rsidRPr="00AC2966" w:rsidRDefault="00074726" w:rsidP="00074726">
      <w:pPr>
        <w:pStyle w:val="Tablecaption21"/>
        <w:shd w:val="clear" w:color="auto" w:fill="auto"/>
        <w:spacing w:line="240" w:lineRule="exact"/>
        <w:ind w:right="283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074726" w:rsidRPr="00AC2966" w:rsidRDefault="00074726" w:rsidP="00074726">
      <w:pPr>
        <w:pStyle w:val="Tablecaption21"/>
        <w:shd w:val="clear" w:color="auto" w:fill="auto"/>
        <w:spacing w:line="240" w:lineRule="exact"/>
        <w:ind w:right="283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074726" w:rsidRPr="004C7DDA" w:rsidRDefault="00074726" w:rsidP="00074726">
      <w:pPr>
        <w:pStyle w:val="Tablecaption21"/>
        <w:shd w:val="clear" w:color="auto" w:fill="auto"/>
        <w:spacing w:line="240" w:lineRule="exact"/>
        <w:ind w:right="283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uz-Cyrl-UZ"/>
        </w:rPr>
      </w:pPr>
      <w:r w:rsidRPr="00AC2966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 xml:space="preserve">Физико-механические свойства отвалов окисленных руд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uz-Cyrl-UZ"/>
        </w:rPr>
        <w:t>АО “</w:t>
      </w:r>
      <w:proofErr w:type="spellStart"/>
      <w:r w:rsidRPr="00AC2966">
        <w:rPr>
          <w:rFonts w:ascii="Times New Roman" w:hAnsi="Times New Roman" w:cs="Times New Roman"/>
          <w:b/>
          <w:bCs/>
          <w:iCs/>
          <w:sz w:val="26"/>
          <w:szCs w:val="26"/>
        </w:rPr>
        <w:t>Алмалыкского</w:t>
      </w:r>
      <w:proofErr w:type="spellEnd"/>
      <w:r w:rsidRPr="00AC296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ГМК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uz-Cyrl-UZ"/>
        </w:rPr>
        <w:t>”</w:t>
      </w:r>
    </w:p>
    <w:p w:rsidR="00074726" w:rsidRPr="00AC2966" w:rsidRDefault="00074726" w:rsidP="00074726">
      <w:pPr>
        <w:pStyle w:val="Tablecaption21"/>
        <w:shd w:val="clear" w:color="auto" w:fill="auto"/>
        <w:spacing w:line="240" w:lineRule="exact"/>
        <w:ind w:right="283"/>
        <w:rPr>
          <w:rFonts w:ascii="Times New Roman" w:hAnsi="Times New Roman" w:cs="Times New Roman"/>
          <w:i/>
          <w:sz w:val="26"/>
          <w:szCs w:val="26"/>
        </w:rPr>
      </w:pP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В ходе изучения физико-механических свойства выполнены тесты </w:t>
      </w:r>
      <w:r>
        <w:rPr>
          <w:rFonts w:ascii="Times New Roman" w:hAnsi="Times New Roman" w:cs="Times New Roman"/>
          <w:sz w:val="26"/>
          <w:szCs w:val="26"/>
        </w:rPr>
        <w:br/>
      </w:r>
      <w:r w:rsidRPr="00AC2966">
        <w:rPr>
          <w:rFonts w:ascii="Times New Roman" w:hAnsi="Times New Roman" w:cs="Times New Roman"/>
          <w:sz w:val="26"/>
          <w:szCs w:val="26"/>
        </w:rPr>
        <w:t xml:space="preserve">по определению индексов ударного дробления,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абразивности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, шарового </w:t>
      </w:r>
      <w:r>
        <w:rPr>
          <w:rFonts w:ascii="Times New Roman" w:hAnsi="Times New Roman" w:cs="Times New Roman"/>
          <w:sz w:val="26"/>
          <w:szCs w:val="26"/>
        </w:rPr>
        <w:br/>
      </w:r>
      <w:r w:rsidRPr="00AC2966">
        <w:rPr>
          <w:rFonts w:ascii="Times New Roman" w:hAnsi="Times New Roman" w:cs="Times New Roman"/>
          <w:sz w:val="26"/>
          <w:szCs w:val="26"/>
        </w:rPr>
        <w:t>и стержневого измельчения по методикам Бонда.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Для определения параметров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измельчаемости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в мельнице сам</w:t>
      </w:r>
      <w:proofErr w:type="gramStart"/>
      <w:r w:rsidRPr="00AC2966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AC2966">
        <w:rPr>
          <w:rFonts w:ascii="Times New Roman" w:hAnsi="Times New Roman" w:cs="Times New Roman"/>
          <w:sz w:val="26"/>
          <w:szCs w:val="26"/>
        </w:rPr>
        <w:t xml:space="preserve">/полу- самоизмельчения и в шаровой мельнице на вариативность твердости руды – </w:t>
      </w:r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SAG </w:t>
      </w:r>
      <w:proofErr w:type="spell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Variability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Test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 (SVT), </w:t>
      </w:r>
      <w:r w:rsidRPr="00AC2966">
        <w:rPr>
          <w:rFonts w:ascii="Times New Roman" w:hAnsi="Times New Roman" w:cs="Times New Roman"/>
          <w:sz w:val="26"/>
          <w:szCs w:val="26"/>
        </w:rPr>
        <w:t xml:space="preserve">включающий тест на вариативность для определения индекса Бонда – </w:t>
      </w:r>
      <w:proofErr w:type="spell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Bond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Variability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Test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 w:cs="Times New Roman"/>
          <w:sz w:val="26"/>
          <w:szCs w:val="26"/>
          <w:lang w:bidi="en-US"/>
        </w:rPr>
        <w:t xml:space="preserve">(BIT), </w:t>
      </w:r>
      <w:r w:rsidRPr="00AC2966">
        <w:rPr>
          <w:rFonts w:ascii="Times New Roman" w:hAnsi="Times New Roman" w:cs="Times New Roman"/>
          <w:sz w:val="26"/>
          <w:szCs w:val="26"/>
        </w:rPr>
        <w:t xml:space="preserve">на руды выполнен полный стандартный </w:t>
      </w:r>
      <w:proofErr w:type="spell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SAGDesign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Test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 (SDT), </w:t>
      </w:r>
      <w:r w:rsidRPr="00AC2966">
        <w:rPr>
          <w:rFonts w:ascii="Times New Roman" w:hAnsi="Times New Roman" w:cs="Times New Roman"/>
          <w:sz w:val="26"/>
          <w:szCs w:val="26"/>
        </w:rPr>
        <w:t xml:space="preserve">включающий определение Рабочего индекса Бонда шаровой мельницы на продукте мельницы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полусамоизмельчения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</w:t>
      </w:r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Sd-BWi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).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По результатам выполненных тестов было установлено, что исследованные руды представлены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низкоабразивными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и среднеабразивными рудами (индекс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абразивности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Бонда </w:t>
      </w:r>
      <w:proofErr w:type="spell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Ai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 w:cs="Times New Roman"/>
          <w:sz w:val="26"/>
          <w:szCs w:val="26"/>
        </w:rPr>
        <w:t xml:space="preserve">находится в пределах от 0,1209 до 0,2132 г), варьируются от очень мягких до умеренно мягких руд при ударном дроблении (индекса ударного дробления Бонда </w:t>
      </w:r>
      <w:proofErr w:type="spellStart"/>
      <w:proofErr w:type="gramStart"/>
      <w:r w:rsidRPr="00AC2966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  <w:r w:rsidRPr="00AC2966">
        <w:rPr>
          <w:rFonts w:ascii="Times New Roman" w:hAnsi="Times New Roman" w:cs="Times New Roman"/>
          <w:i/>
          <w:sz w:val="26"/>
          <w:szCs w:val="26"/>
        </w:rPr>
        <w:t>Wi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составляет от 3,30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докВт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>-ч/т).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При измельчении в шаровой мельнице упорность руд варьируется от низкой до средней (индекса шарового измельчения Бонда </w:t>
      </w:r>
      <w:proofErr w:type="spellStart"/>
      <w:proofErr w:type="gram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 w:bidi="ru-RU"/>
        </w:rPr>
        <w:t>В</w:t>
      </w:r>
      <w:proofErr w:type="gram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Wi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 w:cs="Times New Roman"/>
          <w:sz w:val="26"/>
          <w:szCs w:val="26"/>
        </w:rPr>
        <w:t xml:space="preserve">составляет от 11,57 до 15,31 кВт-ч/т), при стержневом измельчении – от очень низкой до умеренно высокой (индекса стержневого измельчения Бонда </w:t>
      </w:r>
      <w:proofErr w:type="spellStart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>RWi</w:t>
      </w:r>
      <w:proofErr w:type="spellEnd"/>
      <w:r w:rsidRPr="00AC2966">
        <w:rPr>
          <w:rStyle w:val="Bodytext2Italic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 w:cs="Times New Roman"/>
          <w:sz w:val="26"/>
          <w:szCs w:val="26"/>
        </w:rPr>
        <w:t>составляет от 11,04 до 16,20 кВт-ч/т).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По отношению к процессу само/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полусамоизмельчения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все руды, характеризуются очень низкой упорностью (индекс полу/самоизмельчения </w:t>
      </w:r>
      <w:proofErr w:type="spellStart"/>
      <w:r w:rsidRPr="00AC2966">
        <w:rPr>
          <w:rStyle w:val="Bodytext285pt4"/>
          <w:rFonts w:ascii="Times New Roman" w:hAnsi="Times New Roman" w:cs="Times New Roman"/>
          <w:sz w:val="26"/>
          <w:szCs w:val="26"/>
          <w:lang w:val="ru-RU"/>
        </w:rPr>
        <w:t>Wsvt</w:t>
      </w:r>
      <w:proofErr w:type="spellEnd"/>
      <w:r w:rsidRPr="00AC2966">
        <w:rPr>
          <w:rStyle w:val="Bodytext285pt4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C2966">
        <w:rPr>
          <w:rFonts w:ascii="Times New Roman" w:hAnsi="Times New Roman" w:cs="Times New Roman"/>
          <w:sz w:val="26"/>
          <w:szCs w:val="26"/>
        </w:rPr>
        <w:t xml:space="preserve">находится в диапазоне от 4,47 до 6,19 </w:t>
      </w:r>
      <w:proofErr w:type="gramStart"/>
      <w:r w:rsidRPr="00AC2966">
        <w:rPr>
          <w:rFonts w:ascii="Times New Roman" w:hAnsi="Times New Roman" w:cs="Times New Roman"/>
          <w:sz w:val="26"/>
          <w:szCs w:val="26"/>
        </w:rPr>
        <w:t>кВт-ч</w:t>
      </w:r>
      <w:proofErr w:type="gramEnd"/>
      <w:r w:rsidRPr="00AC2966">
        <w:rPr>
          <w:rFonts w:ascii="Times New Roman" w:hAnsi="Times New Roman" w:cs="Times New Roman"/>
          <w:sz w:val="26"/>
          <w:szCs w:val="26"/>
        </w:rPr>
        <w:t xml:space="preserve">/т). 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Следует отметить, руды характеризуется наиболее высокими значениями индексов шарового и стержневого измельчения и индекса ударного дробления.</w:t>
      </w:r>
    </w:p>
    <w:p w:rsidR="00074726" w:rsidRPr="00AC2966" w:rsidRDefault="00074726" w:rsidP="00074726">
      <w:pPr>
        <w:pStyle w:val="Bodytext21"/>
        <w:shd w:val="clear" w:color="auto" w:fill="auto"/>
        <w:ind w:right="283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2966">
        <w:rPr>
          <w:rFonts w:ascii="Times New Roman" w:hAnsi="Times New Roman" w:cs="Times New Roman"/>
          <w:b/>
          <w:bCs/>
          <w:sz w:val="26"/>
          <w:szCs w:val="26"/>
        </w:rPr>
        <w:t>Допустимые параметры валовых выбросов</w:t>
      </w:r>
    </w:p>
    <w:tbl>
      <w:tblPr>
        <w:tblStyle w:val="affb"/>
        <w:tblW w:w="9114" w:type="dxa"/>
        <w:tblLook w:val="04A0" w:firstRow="1" w:lastRow="0" w:firstColumn="1" w:lastColumn="0" w:noHBand="0" w:noVBand="1"/>
      </w:tblPr>
      <w:tblGrid>
        <w:gridCol w:w="2689"/>
        <w:gridCol w:w="1534"/>
        <w:gridCol w:w="1412"/>
        <w:gridCol w:w="1734"/>
        <w:gridCol w:w="1745"/>
      </w:tblGrid>
      <w:tr w:rsidR="00074726" w:rsidRPr="00AC2966" w:rsidTr="00A62B85">
        <w:tc>
          <w:tcPr>
            <w:tcW w:w="2689" w:type="dxa"/>
            <w:vAlign w:val="center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296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1534" w:type="dxa"/>
            <w:vAlign w:val="center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296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ПДК</w:t>
            </w:r>
          </w:p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296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(мг/м</w:t>
            </w:r>
            <w:r w:rsidRPr="004C7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ru-RU"/>
              </w:rPr>
              <w:t>3</w:t>
            </w:r>
            <w:r w:rsidRPr="00AC296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412" w:type="dxa"/>
            <w:vAlign w:val="center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296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Класс опасности</w:t>
            </w:r>
          </w:p>
        </w:tc>
        <w:tc>
          <w:tcPr>
            <w:tcW w:w="1734" w:type="dxa"/>
            <w:vAlign w:val="center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296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Квота</w:t>
            </w:r>
          </w:p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296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(в долях ПДК)</w:t>
            </w:r>
          </w:p>
        </w:tc>
        <w:tc>
          <w:tcPr>
            <w:tcW w:w="1745" w:type="dxa"/>
            <w:vAlign w:val="center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296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Квота</w:t>
            </w:r>
          </w:p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AC296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(мг/м</w:t>
            </w:r>
            <w:r w:rsidRPr="004C7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ru-RU"/>
              </w:rPr>
              <w:t>3</w:t>
            </w:r>
            <w:r w:rsidRPr="00AC296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AC2966">
              <w:rPr>
                <w:rFonts w:ascii="Times New Roman" w:hAnsi="Times New Roman"/>
                <w:lang w:val="ru-RU"/>
              </w:rPr>
              <w:t>Бензапирен</w:t>
            </w:r>
            <w:proofErr w:type="spellEnd"/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0,000001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0,17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0,00000017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Цианистый водород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0,03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0,20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0,006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Серная кислота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0,3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0,20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0,06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Соляная кислота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0,20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0,04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Азота двуокись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0,085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0,20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0,017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Альдегиды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0,035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0,20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0,007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Ангидрид сернистый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0,25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0,125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Сажа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0,15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0,25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0,0375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Пыль горной породы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0,25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0,05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Пыль неорганическая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0,25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0,125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Пары аммиака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0,2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0,33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0,066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Углеводороды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0,33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0,33</w:t>
            </w:r>
          </w:p>
        </w:tc>
      </w:tr>
      <w:tr w:rsidR="00074726" w:rsidRPr="00AC2966" w:rsidTr="00A62B85">
        <w:tc>
          <w:tcPr>
            <w:tcW w:w="2689" w:type="dxa"/>
          </w:tcPr>
          <w:p w:rsidR="00074726" w:rsidRPr="00AC2966" w:rsidRDefault="00074726" w:rsidP="00A62B85">
            <w:pPr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Углерода окись</w:t>
            </w:r>
          </w:p>
        </w:tc>
        <w:tc>
          <w:tcPr>
            <w:tcW w:w="15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5,0</w:t>
            </w:r>
          </w:p>
        </w:tc>
        <w:tc>
          <w:tcPr>
            <w:tcW w:w="1412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734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0,33</w:t>
            </w:r>
          </w:p>
        </w:tc>
        <w:tc>
          <w:tcPr>
            <w:tcW w:w="1745" w:type="dxa"/>
          </w:tcPr>
          <w:p w:rsidR="00074726" w:rsidRPr="00AC2966" w:rsidRDefault="00074726" w:rsidP="00A62B85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66">
              <w:rPr>
                <w:rFonts w:ascii="Times New Roman" w:hAnsi="Times New Roman"/>
                <w:lang w:val="ru-RU"/>
              </w:rPr>
              <w:t>1,65</w:t>
            </w:r>
          </w:p>
        </w:tc>
      </w:tr>
    </w:tbl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В процессе реализации проекта осуществляются следующие этапы: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плодородный слой собирается на отдельном складе;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lastRenderedPageBreak/>
        <w:t>- выравнивание Рабочей площади;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- укладывается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глинянный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материал толщиной 25 см. Затяжку следует производить для обеспечения проницаемости. Затем на него нужно уложить еще 25 см глиняного материала и повторить тот же процесс. Таким образом, общая толщина составит 50 см;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устанавливаются специальные датчики для обнаружения утечки жидкости;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- на слой глины следует уложить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геомембранный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материал из полиэтилена высокой плотности (HDPE) или полиэтилена низкой плотности (LLDPE) толщиной 2 мм.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- укладывается проницаемый заполнитель толщиной не менее 60 см </w:t>
      </w:r>
      <w:r>
        <w:rPr>
          <w:rFonts w:ascii="Times New Roman" w:hAnsi="Times New Roman" w:cs="Times New Roman"/>
          <w:sz w:val="26"/>
          <w:szCs w:val="26"/>
        </w:rPr>
        <w:br/>
      </w:r>
      <w:r w:rsidRPr="00AC2966">
        <w:rPr>
          <w:rFonts w:ascii="Times New Roman" w:hAnsi="Times New Roman" w:cs="Times New Roman"/>
          <w:sz w:val="26"/>
          <w:szCs w:val="26"/>
        </w:rPr>
        <w:t>и размерами 5-35 мм;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для сбора жидкого раствора в этом материале прокладывается система перфорированных труб, и металл, взятый в раствор из руды, собирается через эти трубы;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дробления руды;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штабелировать руды;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специальный кислотный раствор используется для капельного орошения кучи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драгоценные металлы переводятся в жидкую фазу путем выщелачивания специальным кислотным раствором;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AC2966">
        <w:rPr>
          <w:rFonts w:ascii="Times New Roman" w:hAnsi="Times New Roman" w:cs="Times New Roman"/>
          <w:sz w:val="26"/>
          <w:szCs w:val="26"/>
        </w:rPr>
        <w:t>- сначала цветные металлы извлекаются из накопленный жидкости (концентрат);</w:t>
      </w:r>
      <w:proofErr w:type="gramEnd"/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из накопленной жидкости (концентрата) извлекаются драгоценные металлы (аффинированные);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после завершения процесса извлечения металлов, оставшийся кислотный раствор повторно используется для полива кучи (закрытый цикл).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В результате запуска настоящего проекта будет получено: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катоды медные;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- катодное золото и катодное серебро.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Основными ценными компонентами в окисленных рудах являются медь </w:t>
      </w:r>
      <w:r>
        <w:rPr>
          <w:rFonts w:ascii="Times New Roman" w:hAnsi="Times New Roman" w:cs="Times New Roman"/>
          <w:sz w:val="26"/>
          <w:szCs w:val="26"/>
        </w:rPr>
        <w:br/>
      </w:r>
      <w:r w:rsidRPr="00AC2966">
        <w:rPr>
          <w:rFonts w:ascii="Times New Roman" w:hAnsi="Times New Roman" w:cs="Times New Roman"/>
          <w:sz w:val="26"/>
          <w:szCs w:val="26"/>
        </w:rPr>
        <w:t>и золото, серебро можно извлекать попутно.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Переработка окисленных руд по технологии кучного выщелачивания сопряжена с рядом объективных трудностей. Высокая влажность исходного материала и содержание глины может привести к зависанию течек и бункеров. Возможны проблемы при организации равномерной подачи руды в питание дробильно-сортировочном комплексе (ДСК).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Для решения всех перечисленных проблем рекомендуется на стадии проектирования предусмотреть следующий комплекс мероприятий:</w:t>
      </w:r>
    </w:p>
    <w:p w:rsidR="00074726" w:rsidRPr="00AC2966" w:rsidRDefault="00074726" w:rsidP="00074726">
      <w:pPr>
        <w:pStyle w:val="Bodytext21"/>
        <w:numPr>
          <w:ilvl w:val="0"/>
          <w:numId w:val="25"/>
        </w:numPr>
        <w:shd w:val="clear" w:color="auto" w:fill="auto"/>
        <w:tabs>
          <w:tab w:val="left" w:pos="860"/>
        </w:tabs>
        <w:spacing w:after="120" w:line="240" w:lineRule="auto"/>
        <w:ind w:right="284"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организация промежуточного крытого склада исходной руды – </w:t>
      </w:r>
      <w:proofErr w:type="gramStart"/>
      <w:r w:rsidRPr="00AC2966">
        <w:rPr>
          <w:rFonts w:ascii="Times New Roman" w:hAnsi="Times New Roman" w:cs="Times New Roman"/>
          <w:sz w:val="26"/>
          <w:szCs w:val="26"/>
        </w:rPr>
        <w:t>предназначен</w:t>
      </w:r>
      <w:proofErr w:type="gramEnd"/>
      <w:r w:rsidRPr="00AC2966">
        <w:rPr>
          <w:rFonts w:ascii="Times New Roman" w:hAnsi="Times New Roman" w:cs="Times New Roman"/>
          <w:sz w:val="26"/>
          <w:szCs w:val="26"/>
        </w:rPr>
        <w:t xml:space="preserve"> для предварительного естественного подсушивания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AC2966">
        <w:rPr>
          <w:rFonts w:ascii="Times New Roman" w:hAnsi="Times New Roman" w:cs="Times New Roman"/>
          <w:sz w:val="26"/>
          <w:szCs w:val="26"/>
        </w:rPr>
        <w:t xml:space="preserve">и перемешивания материала, удаления негабаритов, предварительного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lastRenderedPageBreak/>
        <w:t>шихтования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сортов руды, обеспечения ДСК запасом руды для бесперебойной работы;</w:t>
      </w:r>
    </w:p>
    <w:p w:rsidR="00074726" w:rsidRPr="00AC2966" w:rsidRDefault="00074726" w:rsidP="00074726">
      <w:pPr>
        <w:pStyle w:val="Bodytext21"/>
        <w:numPr>
          <w:ilvl w:val="0"/>
          <w:numId w:val="25"/>
        </w:numPr>
        <w:shd w:val="clear" w:color="auto" w:fill="auto"/>
        <w:tabs>
          <w:tab w:val="left" w:pos="863"/>
        </w:tabs>
        <w:spacing w:after="120" w:line="240" w:lineRule="auto"/>
        <w:ind w:right="284"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установка магнитно-импульсных систем обрушения на бункерах – предназначено для снижения риска зависания бункеров и обеспечение бесперебойной работы узлов дробильного и сортировочного оборудования;</w:t>
      </w:r>
    </w:p>
    <w:p w:rsidR="00074726" w:rsidRPr="00AC2966" w:rsidRDefault="00074726" w:rsidP="00074726">
      <w:pPr>
        <w:pStyle w:val="Bodytext21"/>
        <w:numPr>
          <w:ilvl w:val="0"/>
          <w:numId w:val="25"/>
        </w:numPr>
        <w:shd w:val="clear" w:color="auto" w:fill="auto"/>
        <w:tabs>
          <w:tab w:val="left" w:pos="881"/>
        </w:tabs>
        <w:spacing w:after="120" w:line="240" w:lineRule="auto"/>
        <w:ind w:right="284"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 xml:space="preserve">организация промежуточного склада дробленой руды – </w:t>
      </w:r>
      <w:proofErr w:type="gramStart"/>
      <w:r w:rsidRPr="00AC2966">
        <w:rPr>
          <w:rFonts w:ascii="Times New Roman" w:hAnsi="Times New Roman" w:cs="Times New Roman"/>
          <w:sz w:val="26"/>
          <w:szCs w:val="26"/>
        </w:rPr>
        <w:t>предназначен</w:t>
      </w:r>
      <w:proofErr w:type="gramEnd"/>
      <w:r w:rsidRPr="00AC2966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шихтования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сортов руды, обеспечения отделения </w:t>
      </w:r>
      <w:proofErr w:type="spellStart"/>
      <w:r w:rsidRPr="00AC2966">
        <w:rPr>
          <w:rFonts w:ascii="Times New Roman" w:hAnsi="Times New Roman" w:cs="Times New Roman"/>
          <w:sz w:val="26"/>
          <w:szCs w:val="26"/>
        </w:rPr>
        <w:t>окомкования</w:t>
      </w:r>
      <w:proofErr w:type="spellEnd"/>
      <w:r w:rsidRPr="00AC2966">
        <w:rPr>
          <w:rFonts w:ascii="Times New Roman" w:hAnsi="Times New Roman" w:cs="Times New Roman"/>
          <w:sz w:val="26"/>
          <w:szCs w:val="26"/>
        </w:rPr>
        <w:t xml:space="preserve"> и укладки штабеля запасом руды для бесперебойной работы.</w:t>
      </w:r>
    </w:p>
    <w:p w:rsidR="00074726" w:rsidRPr="00AC2966" w:rsidRDefault="00074726" w:rsidP="00074726">
      <w:pPr>
        <w:pStyle w:val="Bodytext21"/>
        <w:shd w:val="clear" w:color="auto" w:fill="auto"/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2966">
        <w:rPr>
          <w:rFonts w:ascii="Times New Roman" w:hAnsi="Times New Roman" w:cs="Times New Roman"/>
          <w:sz w:val="26"/>
          <w:szCs w:val="26"/>
        </w:rPr>
        <w:t>Требуемые размеры промежуточных складов определяются на стадии проектирования с учетом графика ремонтных и горных работ.</w:t>
      </w:r>
    </w:p>
    <w:p w:rsidR="00074726" w:rsidRPr="00AC2966" w:rsidRDefault="00074726" w:rsidP="00074726">
      <w:pPr>
        <w:pStyle w:val="af3"/>
        <w:spacing w:after="120" w:line="240" w:lineRule="auto"/>
        <w:ind w:right="293" w:firstLine="709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 xml:space="preserve">Основание для реализации проекта, в рамках которого перерабатывается окисленные руды месторождения </w:t>
      </w:r>
      <w:proofErr w:type="spellStart"/>
      <w:r w:rsidRPr="00AC2966">
        <w:rPr>
          <w:sz w:val="26"/>
          <w:szCs w:val="26"/>
          <w:lang w:val="ru-RU"/>
        </w:rPr>
        <w:t>Кальмакыр</w:t>
      </w:r>
      <w:proofErr w:type="spellEnd"/>
      <w:r w:rsidRPr="00AC2966">
        <w:rPr>
          <w:sz w:val="26"/>
          <w:szCs w:val="26"/>
          <w:lang w:val="ru-RU"/>
        </w:rPr>
        <w:t xml:space="preserve"> АО «</w:t>
      </w:r>
      <w:proofErr w:type="spellStart"/>
      <w:r w:rsidRPr="00AC2966">
        <w:rPr>
          <w:sz w:val="26"/>
          <w:szCs w:val="26"/>
          <w:lang w:val="ru-RU"/>
        </w:rPr>
        <w:t>Алмалыкский</w:t>
      </w:r>
      <w:proofErr w:type="spellEnd"/>
      <w:r w:rsidRPr="00AC2966">
        <w:rPr>
          <w:sz w:val="26"/>
          <w:szCs w:val="26"/>
          <w:lang w:val="ru-RU"/>
        </w:rPr>
        <w:t xml:space="preserve"> ГМК»</w:t>
      </w:r>
      <w:r w:rsidRPr="00AC2966">
        <w:rPr>
          <w:spacing w:val="-2"/>
          <w:sz w:val="26"/>
          <w:szCs w:val="26"/>
          <w:lang w:val="ru-RU"/>
        </w:rPr>
        <w:t>:</w:t>
      </w:r>
    </w:p>
    <w:p w:rsidR="00074726" w:rsidRPr="00AC2966" w:rsidRDefault="00074726" w:rsidP="00074726">
      <w:pPr>
        <w:pStyle w:val="afff4"/>
        <w:widowControl w:val="0"/>
        <w:numPr>
          <w:ilvl w:val="0"/>
          <w:numId w:val="19"/>
        </w:numPr>
        <w:tabs>
          <w:tab w:val="left" w:pos="1358"/>
        </w:tabs>
        <w:autoSpaceDE w:val="0"/>
        <w:autoSpaceDN w:val="0"/>
        <w:spacing w:after="120"/>
        <w:ind w:left="0" w:right="291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Постановление Президента Республики Узбекистан от 26.05.2020г.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>№</w:t>
      </w:r>
      <w:r>
        <w:rPr>
          <w:rFonts w:ascii="Times New Roman" w:hAnsi="Times New Roman"/>
          <w:sz w:val="26"/>
          <w:szCs w:val="26"/>
          <w:lang w:val="ru-RU"/>
        </w:rPr>
        <w:t> </w:t>
      </w:r>
      <w:r w:rsidRPr="00AC2966">
        <w:rPr>
          <w:rFonts w:ascii="Times New Roman" w:hAnsi="Times New Roman"/>
          <w:sz w:val="26"/>
          <w:szCs w:val="26"/>
          <w:lang w:val="ru-RU"/>
        </w:rPr>
        <w:t>ПП</w:t>
      </w:r>
      <w:r>
        <w:rPr>
          <w:rFonts w:ascii="Times New Roman" w:hAnsi="Times New Roman"/>
          <w:sz w:val="26"/>
          <w:szCs w:val="26"/>
          <w:lang w:val="ru-RU"/>
        </w:rPr>
        <w:t>–</w:t>
      </w:r>
      <w:r w:rsidRPr="00AC2966">
        <w:rPr>
          <w:rFonts w:ascii="Times New Roman" w:hAnsi="Times New Roman"/>
          <w:sz w:val="26"/>
          <w:szCs w:val="26"/>
          <w:lang w:val="ru-RU"/>
        </w:rPr>
        <w:t>4731 «О дополнительных мерах по расширению производства драгоценных металлов на базе месторождений АО «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Алмалыкский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ГМК».</w:t>
      </w:r>
    </w:p>
    <w:p w:rsidR="00074726" w:rsidRPr="00AC2966" w:rsidRDefault="00074726" w:rsidP="00074726">
      <w:pPr>
        <w:pStyle w:val="afff4"/>
        <w:widowControl w:val="0"/>
        <w:numPr>
          <w:ilvl w:val="0"/>
          <w:numId w:val="19"/>
        </w:numPr>
        <w:tabs>
          <w:tab w:val="left" w:pos="1384"/>
        </w:tabs>
        <w:autoSpaceDE w:val="0"/>
        <w:autoSpaceDN w:val="0"/>
        <w:spacing w:after="120"/>
        <w:ind w:left="0" w:right="29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Поручение Администрации Президента Республики Узбекистан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AC2966">
        <w:rPr>
          <w:rFonts w:ascii="Times New Roman" w:hAnsi="Times New Roman"/>
          <w:sz w:val="26"/>
          <w:szCs w:val="26"/>
          <w:lang w:val="ru-RU"/>
        </w:rPr>
        <w:t>от 22 января 2021 года №02-РА-1-1503.</w:t>
      </w:r>
    </w:p>
    <w:p w:rsidR="00074726" w:rsidRPr="00AC2966" w:rsidRDefault="00074726" w:rsidP="00074726">
      <w:pPr>
        <w:pStyle w:val="afff4"/>
        <w:tabs>
          <w:tab w:val="left" w:pos="1494"/>
        </w:tabs>
        <w:spacing w:after="120"/>
        <w:ind w:left="0" w:right="2900" w:firstLine="709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Базовые условия:</w:t>
      </w:r>
    </w:p>
    <w:p w:rsidR="00074726" w:rsidRPr="00AC2966" w:rsidRDefault="00074726" w:rsidP="00074726">
      <w:pPr>
        <w:pStyle w:val="afff4"/>
        <w:widowControl w:val="0"/>
        <w:numPr>
          <w:ilvl w:val="0"/>
          <w:numId w:val="20"/>
        </w:numPr>
        <w:tabs>
          <w:tab w:val="left" w:pos="1358"/>
        </w:tabs>
        <w:autoSpaceDE w:val="0"/>
        <w:autoSpaceDN w:val="0"/>
        <w:spacing w:after="120"/>
        <w:ind w:left="0" w:right="284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 xml:space="preserve">Предусматривается отбор партнёра-инвестора для создания комплекса по переработке окисленных руд месторождения 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Кальмакыр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АО «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Алмалыкский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ГМК» на базе совместного предприятия.</w:t>
      </w:r>
    </w:p>
    <w:p w:rsidR="00074726" w:rsidRPr="00AC2966" w:rsidRDefault="00074726" w:rsidP="00074726">
      <w:pPr>
        <w:pStyle w:val="afff4"/>
        <w:widowControl w:val="0"/>
        <w:numPr>
          <w:ilvl w:val="0"/>
          <w:numId w:val="20"/>
        </w:numPr>
        <w:tabs>
          <w:tab w:val="left" w:pos="1358"/>
        </w:tabs>
        <w:autoSpaceDE w:val="0"/>
        <w:autoSpaceDN w:val="0"/>
        <w:spacing w:after="120"/>
        <w:ind w:left="0" w:right="284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AC2966">
        <w:rPr>
          <w:rFonts w:ascii="Times New Roman" w:hAnsi="Times New Roman"/>
          <w:sz w:val="26"/>
          <w:szCs w:val="26"/>
          <w:lang w:val="ru-RU"/>
        </w:rPr>
        <w:t xml:space="preserve">При этом инвестор за свой счет на основании предпринимательского риска обязуется завершить проведение экологических, геолого-инженерных исследований, разработать рациональную технологию извлечения полезных компонентов, с учетом применения «зеленных технологий» и обеспечить предотвращение вредного воздействия на окружающую среду и разработку ТЭО проекта, а также создание комплекса по переработке окисленных руд месторождения 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Кальмакыр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АО «</w:t>
      </w:r>
      <w:proofErr w:type="spellStart"/>
      <w:r w:rsidRPr="00AC2966">
        <w:rPr>
          <w:rFonts w:ascii="Times New Roman" w:hAnsi="Times New Roman"/>
          <w:sz w:val="26"/>
          <w:szCs w:val="26"/>
          <w:lang w:val="ru-RU"/>
        </w:rPr>
        <w:t>Алмалыкский</w:t>
      </w:r>
      <w:proofErr w:type="spellEnd"/>
      <w:r w:rsidRPr="00AC2966">
        <w:rPr>
          <w:rFonts w:ascii="Times New Roman" w:hAnsi="Times New Roman"/>
          <w:sz w:val="26"/>
          <w:szCs w:val="26"/>
          <w:lang w:val="ru-RU"/>
        </w:rPr>
        <w:t xml:space="preserve"> ГМК».</w:t>
      </w:r>
      <w:proofErr w:type="gramEnd"/>
    </w:p>
    <w:p w:rsidR="00074726" w:rsidRPr="00AC2966" w:rsidRDefault="00074726" w:rsidP="00074726">
      <w:pPr>
        <w:pStyle w:val="afff4"/>
        <w:widowControl w:val="0"/>
        <w:numPr>
          <w:ilvl w:val="0"/>
          <w:numId w:val="20"/>
        </w:numPr>
        <w:tabs>
          <w:tab w:val="left" w:pos="1358"/>
        </w:tabs>
        <w:autoSpaceDE w:val="0"/>
        <w:autoSpaceDN w:val="0"/>
        <w:spacing w:after="120"/>
        <w:ind w:left="0" w:right="284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C2966">
        <w:rPr>
          <w:rFonts w:ascii="Times New Roman" w:hAnsi="Times New Roman"/>
          <w:sz w:val="26"/>
          <w:szCs w:val="26"/>
          <w:lang w:val="ru-RU"/>
        </w:rPr>
        <w:t>Настоящим техническим заданием определяется партнёр-инвестор для выполнения вышеуказанных задач.</w:t>
      </w:r>
    </w:p>
    <w:p w:rsidR="00074726" w:rsidRPr="00AC2966" w:rsidRDefault="00074726" w:rsidP="00074726">
      <w:pPr>
        <w:pStyle w:val="afff4"/>
        <w:widowControl w:val="0"/>
        <w:numPr>
          <w:ilvl w:val="0"/>
          <w:numId w:val="20"/>
        </w:numPr>
        <w:tabs>
          <w:tab w:val="left" w:pos="1358"/>
        </w:tabs>
        <w:autoSpaceDE w:val="0"/>
        <w:autoSpaceDN w:val="0"/>
        <w:spacing w:after="120"/>
        <w:ind w:left="0" w:right="284" w:firstLine="709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AC2966">
        <w:rPr>
          <w:rFonts w:ascii="Times New Roman" w:hAnsi="Times New Roman"/>
          <w:b/>
          <w:bCs/>
          <w:sz w:val="26"/>
          <w:szCs w:val="26"/>
          <w:lang w:val="ru-RU"/>
        </w:rPr>
        <w:t>Обязательства Заказчика: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>i. Заключение договор</w:t>
      </w:r>
      <w:r>
        <w:rPr>
          <w:rFonts w:ascii="Times New Roman" w:eastAsia="Calibri" w:hAnsi="Times New Roman"/>
          <w:sz w:val="26"/>
          <w:szCs w:val="26"/>
          <w:lang w:val="ru-RU" w:eastAsia="ru-RU"/>
        </w:rPr>
        <w:t>а</w:t>
      </w:r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с победителем отбора;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proofErr w:type="spellStart"/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>ii</w:t>
      </w:r>
      <w:proofErr w:type="spellEnd"/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. </w:t>
      </w:r>
      <w:r>
        <w:rPr>
          <w:rFonts w:ascii="Times New Roman" w:eastAsia="Calibri" w:hAnsi="Times New Roman"/>
          <w:sz w:val="26"/>
          <w:szCs w:val="26"/>
          <w:lang w:val="ru-RU" w:eastAsia="ru-RU"/>
        </w:rPr>
        <w:t>Предоставление</w:t>
      </w:r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доступ</w:t>
      </w:r>
      <w:r>
        <w:rPr>
          <w:rFonts w:ascii="Times New Roman" w:eastAsia="Calibri" w:hAnsi="Times New Roman"/>
          <w:sz w:val="26"/>
          <w:szCs w:val="26"/>
          <w:lang w:val="ru-RU" w:eastAsia="ru-RU"/>
        </w:rPr>
        <w:t>а</w:t>
      </w:r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к </w:t>
      </w:r>
      <w:r>
        <w:rPr>
          <w:rFonts w:ascii="Times New Roman" w:eastAsia="Calibri" w:hAnsi="Times New Roman"/>
          <w:sz w:val="26"/>
          <w:szCs w:val="26"/>
          <w:lang w:val="ru-RU" w:eastAsia="ru-RU"/>
        </w:rPr>
        <w:t>отвалам</w:t>
      </w:r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окисленных руд размером 170 гектаров для реализации проекта;</w:t>
      </w:r>
    </w:p>
    <w:p w:rsidR="00074726" w:rsidRPr="00AC2966" w:rsidRDefault="00074726" w:rsidP="00074726">
      <w:pPr>
        <w:pStyle w:val="afff4"/>
        <w:spacing w:after="120"/>
        <w:ind w:left="0" w:firstLine="709"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proofErr w:type="spellStart"/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>iii</w:t>
      </w:r>
      <w:proofErr w:type="spellEnd"/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>. Созда</w:t>
      </w:r>
      <w:r>
        <w:rPr>
          <w:rFonts w:ascii="Times New Roman" w:eastAsia="Calibri" w:hAnsi="Times New Roman"/>
          <w:sz w:val="26"/>
          <w:szCs w:val="26"/>
          <w:lang w:val="ru-RU" w:eastAsia="ru-RU"/>
        </w:rPr>
        <w:t>ние</w:t>
      </w:r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все</w:t>
      </w:r>
      <w:r>
        <w:rPr>
          <w:rFonts w:ascii="Times New Roman" w:eastAsia="Calibri" w:hAnsi="Times New Roman"/>
          <w:sz w:val="26"/>
          <w:szCs w:val="26"/>
          <w:lang w:val="ru-RU" w:eastAsia="ru-RU"/>
        </w:rPr>
        <w:t>х</w:t>
      </w:r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необходимы</w:t>
      </w:r>
      <w:r>
        <w:rPr>
          <w:rFonts w:ascii="Times New Roman" w:eastAsia="Calibri" w:hAnsi="Times New Roman"/>
          <w:sz w:val="26"/>
          <w:szCs w:val="26"/>
          <w:lang w:val="ru-RU" w:eastAsia="ru-RU"/>
        </w:rPr>
        <w:t>х</w:t>
      </w:r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услови</w:t>
      </w:r>
      <w:r>
        <w:rPr>
          <w:rFonts w:ascii="Times New Roman" w:eastAsia="Calibri" w:hAnsi="Times New Roman"/>
          <w:sz w:val="26"/>
          <w:szCs w:val="26"/>
          <w:lang w:val="ru-RU" w:eastAsia="ru-RU"/>
        </w:rPr>
        <w:t>й</w:t>
      </w:r>
      <w:r w:rsidRPr="00AC2966">
        <w:rPr>
          <w:rFonts w:ascii="Times New Roman" w:eastAsia="Calibri" w:hAnsi="Times New Roman"/>
          <w:sz w:val="26"/>
          <w:szCs w:val="26"/>
          <w:lang w:val="ru-RU" w:eastAsia="ru-RU"/>
        </w:rPr>
        <w:t xml:space="preserve"> для использования существующей инфраструктуры на территории расположения окисленных руд и на участках для переработки техногенных отходов.</w:t>
      </w:r>
    </w:p>
    <w:p w:rsidR="00074726" w:rsidRPr="00AC2966" w:rsidRDefault="00074726" w:rsidP="00074726">
      <w:pPr>
        <w:pStyle w:val="af3"/>
        <w:spacing w:after="120" w:line="240" w:lineRule="auto"/>
        <w:ind w:right="291" w:firstLine="709"/>
        <w:jc w:val="both"/>
        <w:rPr>
          <w:sz w:val="26"/>
          <w:szCs w:val="26"/>
          <w:lang w:val="ru-RU"/>
        </w:rPr>
      </w:pPr>
      <w:r w:rsidRPr="00AC2966">
        <w:rPr>
          <w:sz w:val="26"/>
          <w:szCs w:val="26"/>
          <w:lang w:val="ru-RU"/>
        </w:rPr>
        <w:t>Исходя из состава объекта, допускается направление предложений, включающих различные технологии. Оценка предложений будет производиться на предмет соответствия требованиям данного технического задания и критериям отбора, которые определяются в настоящем положении.</w:t>
      </w:r>
    </w:p>
    <w:p w:rsidR="00074726" w:rsidRPr="00AC2966" w:rsidRDefault="00074726" w:rsidP="00074726">
      <w:pPr>
        <w:pStyle w:val="af3"/>
        <w:spacing w:after="120" w:line="240" w:lineRule="auto"/>
        <w:ind w:right="291" w:firstLine="709"/>
        <w:jc w:val="both"/>
        <w:rPr>
          <w:sz w:val="26"/>
          <w:szCs w:val="26"/>
          <w:lang w:val="ru-RU"/>
        </w:rPr>
      </w:pPr>
    </w:p>
    <w:tbl>
      <w:tblPr>
        <w:tblStyle w:val="affb"/>
        <w:tblW w:w="9213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85"/>
        <w:gridCol w:w="2575"/>
        <w:gridCol w:w="5953"/>
      </w:tblGrid>
      <w:tr w:rsidR="00074726" w:rsidRPr="00FB63EB" w:rsidTr="00A62B85">
        <w:trPr>
          <w:trHeight w:val="554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074726" w:rsidRPr="00AC2966" w:rsidRDefault="00074726" w:rsidP="00A62B85">
            <w:pPr>
              <w:pStyle w:val="TableParagraph"/>
              <w:ind w:left="34" w:right="-129"/>
              <w:jc w:val="center"/>
              <w:rPr>
                <w:b/>
                <w:sz w:val="26"/>
                <w:szCs w:val="26"/>
              </w:rPr>
            </w:pPr>
            <w:r w:rsidRPr="00AC2966">
              <w:rPr>
                <w:b/>
                <w:spacing w:val="-10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AC2966">
              <w:rPr>
                <w:b/>
                <w:spacing w:val="-4"/>
                <w:sz w:val="26"/>
                <w:szCs w:val="26"/>
              </w:rPr>
              <w:t>п</w:t>
            </w:r>
            <w:proofErr w:type="gramEnd"/>
            <w:r w:rsidRPr="00AC2966">
              <w:rPr>
                <w:spacing w:val="-4"/>
                <w:sz w:val="26"/>
                <w:szCs w:val="26"/>
              </w:rPr>
              <w:t>/</w:t>
            </w:r>
            <w:r w:rsidRPr="00AC2966">
              <w:rPr>
                <w:b/>
                <w:spacing w:val="-4"/>
                <w:sz w:val="26"/>
                <w:szCs w:val="26"/>
              </w:rPr>
              <w:t>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:rsidR="00074726" w:rsidRPr="00AC2966" w:rsidRDefault="00074726" w:rsidP="00A62B85">
            <w:pPr>
              <w:pStyle w:val="TableParagraph"/>
              <w:ind w:right="274"/>
              <w:jc w:val="center"/>
              <w:rPr>
                <w:b/>
                <w:sz w:val="26"/>
                <w:szCs w:val="26"/>
              </w:rPr>
            </w:pPr>
            <w:r w:rsidRPr="00AC2966">
              <w:rPr>
                <w:b/>
                <w:sz w:val="26"/>
                <w:szCs w:val="26"/>
              </w:rPr>
              <w:t xml:space="preserve">Наименование основных данных </w:t>
            </w:r>
            <w:r w:rsidRPr="00AC2966">
              <w:rPr>
                <w:b/>
                <w:sz w:val="26"/>
                <w:szCs w:val="26"/>
              </w:rPr>
              <w:br/>
              <w:t>и требований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074726" w:rsidRPr="00AC2966" w:rsidRDefault="00074726" w:rsidP="00A62B85">
            <w:pPr>
              <w:pStyle w:val="TableParagraph"/>
              <w:ind w:left="1656" w:right="1657" w:hanging="72"/>
              <w:jc w:val="center"/>
              <w:rPr>
                <w:b/>
                <w:sz w:val="26"/>
                <w:szCs w:val="26"/>
              </w:rPr>
            </w:pPr>
            <w:r w:rsidRPr="00AC2966">
              <w:rPr>
                <w:b/>
                <w:sz w:val="26"/>
                <w:szCs w:val="26"/>
              </w:rPr>
              <w:t>Содержание основных данных и требований</w:t>
            </w:r>
          </w:p>
        </w:tc>
      </w:tr>
      <w:tr w:rsidR="00074726" w:rsidRPr="00FB63EB" w:rsidTr="00A62B85">
        <w:trPr>
          <w:trHeight w:val="113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ind w:left="105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Привлечение технологического партнера имеющей соответствующий успешный опыт реализации проектов в горнодобывающей/перерабатывающей отрасли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Необходимо предоставить Рабочему органу Соглашение о сотрудничестве, детальная информация о </w:t>
            </w:r>
            <w:r w:rsidRPr="004C7DDA">
              <w:rPr>
                <w:spacing w:val="-2"/>
                <w:sz w:val="26"/>
                <w:szCs w:val="26"/>
              </w:rPr>
              <w:t xml:space="preserve">проектах за </w:t>
            </w:r>
            <w:proofErr w:type="gramStart"/>
            <w:r w:rsidRPr="004C7DDA">
              <w:rPr>
                <w:spacing w:val="-2"/>
                <w:sz w:val="26"/>
                <w:szCs w:val="26"/>
              </w:rPr>
              <w:t>последних</w:t>
            </w:r>
            <w:proofErr w:type="gramEnd"/>
            <w:r w:rsidRPr="004C7DDA">
              <w:rPr>
                <w:spacing w:val="-2"/>
                <w:sz w:val="26"/>
                <w:szCs w:val="26"/>
              </w:rPr>
              <w:t xml:space="preserve"> двадцать лет.</w:t>
            </w:r>
          </w:p>
        </w:tc>
      </w:tr>
      <w:tr w:rsidR="00074726" w:rsidRPr="00AC2966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Инвестиционные обязательства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rPr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Согласно предложению Участника</w:t>
            </w:r>
          </w:p>
        </w:tc>
      </w:tr>
      <w:tr w:rsidR="00074726" w:rsidRPr="00AC2966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Финансирование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Согласно предложению Участника</w:t>
            </w:r>
          </w:p>
        </w:tc>
      </w:tr>
      <w:tr w:rsidR="00074726" w:rsidRPr="00AC2966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Первоначальная инвестиция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Согласно предложению Участника</w:t>
            </w:r>
          </w:p>
        </w:tc>
      </w:tr>
      <w:tr w:rsidR="00074726" w:rsidRPr="00AC2966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Рабочие места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26" w:rsidRPr="00AC2966" w:rsidDel="008E0A87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Согласно предложению Участника</w:t>
            </w:r>
          </w:p>
        </w:tc>
      </w:tr>
      <w:tr w:rsidR="00074726" w:rsidRPr="00AC2966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Доля участников в проекте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rPr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Согласно предложению Участника</w:t>
            </w:r>
          </w:p>
        </w:tc>
      </w:tr>
      <w:tr w:rsidR="00074726" w:rsidRPr="00FB63EB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Разработка </w:t>
            </w:r>
            <w:r w:rsidRPr="00AC2966">
              <w:rPr>
                <w:sz w:val="26"/>
                <w:szCs w:val="26"/>
              </w:rPr>
              <w:br/>
              <w:t xml:space="preserve">рационального технологического регламента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rPr>
                <w:spacing w:val="-2"/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Участник-инвестор за свой счет на основании предпринимательского риска обязуется завершить проведение экологических, геолого-инженерных исследований, разработать рациональную технологию извлечения полезных компонентов, </w:t>
            </w:r>
            <w:r>
              <w:rPr>
                <w:sz w:val="26"/>
                <w:szCs w:val="26"/>
              </w:rPr>
              <w:br/>
            </w:r>
            <w:r w:rsidRPr="00AC2966">
              <w:rPr>
                <w:sz w:val="26"/>
                <w:szCs w:val="26"/>
              </w:rPr>
              <w:t xml:space="preserve">с учетом применения «зеленных технологий» </w:t>
            </w:r>
            <w:r>
              <w:rPr>
                <w:sz w:val="26"/>
                <w:szCs w:val="26"/>
              </w:rPr>
              <w:br/>
            </w:r>
            <w:r w:rsidRPr="00AC2966">
              <w:rPr>
                <w:sz w:val="26"/>
                <w:szCs w:val="26"/>
              </w:rPr>
              <w:t xml:space="preserve">и обеспечить предотвращение вредного воздействия на окружающую среду и разработку ТЭО проекта, а также создание комплекса по переработке окисленных руд месторождения </w:t>
            </w:r>
            <w:proofErr w:type="spellStart"/>
            <w:r w:rsidRPr="00AC2966">
              <w:rPr>
                <w:sz w:val="26"/>
                <w:szCs w:val="26"/>
              </w:rPr>
              <w:t>Кальмакыр</w:t>
            </w:r>
            <w:proofErr w:type="spellEnd"/>
            <w:r w:rsidRPr="00AC2966">
              <w:rPr>
                <w:sz w:val="26"/>
                <w:szCs w:val="26"/>
              </w:rPr>
              <w:t xml:space="preserve"> АО «</w:t>
            </w:r>
            <w:proofErr w:type="spellStart"/>
            <w:r w:rsidRPr="00AC2966">
              <w:rPr>
                <w:sz w:val="26"/>
                <w:szCs w:val="26"/>
              </w:rPr>
              <w:t>Алмалыкский</w:t>
            </w:r>
            <w:proofErr w:type="spellEnd"/>
            <w:r w:rsidRPr="00AC2966">
              <w:rPr>
                <w:sz w:val="26"/>
                <w:szCs w:val="26"/>
              </w:rPr>
              <w:t xml:space="preserve"> ГМК»</w:t>
            </w:r>
          </w:p>
        </w:tc>
      </w:tr>
      <w:tr w:rsidR="00074726" w:rsidRPr="00FB63EB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Проведение </w:t>
            </w:r>
            <w:r w:rsidRPr="00AC2966">
              <w:rPr>
                <w:sz w:val="26"/>
                <w:szCs w:val="26"/>
              </w:rPr>
              <w:br/>
            </w:r>
            <w:proofErr w:type="spellStart"/>
            <w:r w:rsidRPr="00AC2966">
              <w:rPr>
                <w:sz w:val="26"/>
                <w:szCs w:val="26"/>
              </w:rPr>
              <w:t>геоэкологических</w:t>
            </w:r>
            <w:proofErr w:type="spellEnd"/>
            <w:r w:rsidRPr="00AC2966">
              <w:rPr>
                <w:sz w:val="26"/>
                <w:szCs w:val="26"/>
              </w:rPr>
              <w:t xml:space="preserve"> исследований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ind w:right="100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Проведение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геоэкологических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 xml:space="preserve"> и инженерно-геологических исследований на объекте</w:t>
            </w:r>
          </w:p>
        </w:tc>
      </w:tr>
      <w:tr w:rsidR="00074726" w:rsidRPr="00FB63EB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Объем извлечения драгоценных металлов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Средний суммарный коэффициент извлечения ценных компонентов должен составлять не менее 50% </w:t>
            </w:r>
          </w:p>
        </w:tc>
      </w:tr>
      <w:tr w:rsidR="00074726" w:rsidRPr="00FB63EB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Производственная мощность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Создание мощности по переработке не менее 5 млн. тонн руды в год в ходе реализации проекта</w:t>
            </w:r>
          </w:p>
        </w:tc>
      </w:tr>
      <w:tr w:rsidR="00074726" w:rsidRPr="00FB63EB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Выбор участка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Предполагается топографически неровная зона, где необходимо привести участок в пригодное состояние для выщелачивания. При этом необходимо выбрать подходящий участок, проведя конкретные исследования, в том числе изучение свойства поверхностных и подземных вод, </w:t>
            </w:r>
            <w:r w:rsidRPr="00AC2966">
              <w:rPr>
                <w:spacing w:val="-2"/>
                <w:sz w:val="26"/>
                <w:szCs w:val="26"/>
              </w:rPr>
              <w:lastRenderedPageBreak/>
              <w:t xml:space="preserve">пропускную способность грунта, геологическую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>и сейсмическую структуру, близлежащие жилые районы, энергетическую и транспортную инфраструктуру и другое</w:t>
            </w:r>
          </w:p>
        </w:tc>
      </w:tr>
      <w:tr w:rsidR="00074726" w:rsidRPr="00FB63EB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Исследование водонепроницаемости почвы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Необходимо определить геотехнические свойства почвы и свойства грунтовых вод в полевых условиях, для чего следует провести геотехническое и гидрогеологическое бурение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>и выявить текущие свойства почвы. Процесс выемки и засыпки должен проводиться в полевых условиях, свойства заполняющего материала должны быть хорошо изучены, а грунты должны быть подготовлены путем выполнения необходимых процессов уплотнения во время фазы заполнения</w:t>
            </w:r>
          </w:p>
        </w:tc>
      </w:tr>
      <w:tr w:rsidR="00074726" w:rsidRPr="00FB63EB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Мероприятия по охране почвы от проникновения реагентов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На участке, где производятся процессы уплотнения и укладки, укладывается глиняный материал толщиной 25 см, (утрамбовкаплотностью-10</w:t>
            </w:r>
            <w:r w:rsidRPr="00AC2966">
              <w:rPr>
                <w:spacing w:val="-2"/>
                <w:sz w:val="26"/>
                <w:szCs w:val="26"/>
                <w:vertAlign w:val="superscript"/>
              </w:rPr>
              <w:t>-9</w:t>
            </w:r>
            <w:r w:rsidRPr="00AC2966">
              <w:rPr>
                <w:spacing w:val="-2"/>
                <w:sz w:val="26"/>
                <w:szCs w:val="26"/>
              </w:rPr>
              <w:t>). Затем нужно уложить еще 25 см глиняного материала и повторить тот же процесс. Общая толщина 50 см (плотность 10</w:t>
            </w:r>
            <w:r w:rsidRPr="00AC2966">
              <w:rPr>
                <w:spacing w:val="-2"/>
                <w:sz w:val="26"/>
                <w:szCs w:val="26"/>
                <w:vertAlign w:val="superscript"/>
              </w:rPr>
              <w:t>-9</w:t>
            </w:r>
            <w:r w:rsidRPr="00AC2966">
              <w:rPr>
                <w:spacing w:val="-2"/>
                <w:sz w:val="26"/>
                <w:szCs w:val="26"/>
              </w:rPr>
              <w:t>) непроницаемости должен образоваться однородный слой глины.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На слой глины следует уложить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геомембранный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 xml:space="preserve"> материал из полиэтилена высокой плотности (HDPE) или полиэтилена низкой плотности (LLDPE) толщиной 2 мм. </w:t>
            </w:r>
            <w:proofErr w:type="gramStart"/>
            <w:r w:rsidRPr="00AC2966">
              <w:rPr>
                <w:spacing w:val="-2"/>
                <w:sz w:val="26"/>
                <w:szCs w:val="26"/>
              </w:rPr>
              <w:t xml:space="preserve">Это изоляционные мембраны, изготовленные из полиэтилена высокой плотности HDPE или LLDPE </w:t>
            </w:r>
            <w:r w:rsidRPr="00AC2966">
              <w:rPr>
                <w:i/>
                <w:iCs/>
                <w:spacing w:val="-2"/>
                <w:sz w:val="26"/>
                <w:szCs w:val="26"/>
              </w:rPr>
              <w:t xml:space="preserve">(изготавливается путем шитья роботами для </w:t>
            </w:r>
            <w:proofErr w:type="spellStart"/>
            <w:r w:rsidRPr="00AC2966">
              <w:rPr>
                <w:i/>
                <w:iCs/>
                <w:spacing w:val="-2"/>
                <w:sz w:val="26"/>
                <w:szCs w:val="26"/>
              </w:rPr>
              <w:t>термовоздушной</w:t>
            </w:r>
            <w:proofErr w:type="spellEnd"/>
            <w:r w:rsidRPr="00AC2966">
              <w:rPr>
                <w:i/>
                <w:iCs/>
                <w:spacing w:val="-2"/>
                <w:sz w:val="26"/>
                <w:szCs w:val="26"/>
              </w:rPr>
              <w:t xml:space="preserve"> сварки, прочность очень высока, сопротивление нагрузке и риск разрыва очень низкое, устойчив к солнечному свету).</w:t>
            </w:r>
            <w:proofErr w:type="gramEnd"/>
            <w:r w:rsidRPr="00AC2966">
              <w:rPr>
                <w:i/>
                <w:iCs/>
                <w:spacing w:val="-2"/>
                <w:sz w:val="26"/>
                <w:szCs w:val="26"/>
              </w:rPr>
              <w:t xml:space="preserve"> </w:t>
            </w:r>
            <w:r w:rsidRPr="00AC2966">
              <w:rPr>
                <w:spacing w:val="-2"/>
                <w:sz w:val="26"/>
                <w:szCs w:val="26"/>
              </w:rPr>
              <w:t xml:space="preserve">Необходимо протестировать на испытательных машинах после процесса сшивания материала </w:t>
            </w:r>
            <w:r w:rsidRPr="00AC2966">
              <w:rPr>
                <w:i/>
                <w:iCs/>
                <w:spacing w:val="-2"/>
                <w:sz w:val="26"/>
                <w:szCs w:val="26"/>
              </w:rPr>
              <w:t>(на наличие утечки воздуха, расположение швов на желаемом уровне).</w:t>
            </w:r>
          </w:p>
          <w:p w:rsidR="0007472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Материалы HDPE укладываются в полевых условиях путем склеивания, контроль герметичности приклеенной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геомембраны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 w:rsidRPr="00AC2966">
              <w:rPr>
                <w:spacing w:val="-2"/>
                <w:sz w:val="26"/>
                <w:szCs w:val="26"/>
              </w:rPr>
              <w:t>проводится</w:t>
            </w:r>
            <w:proofErr w:type="gramEnd"/>
            <w:r w:rsidRPr="00AC2966">
              <w:rPr>
                <w:spacing w:val="-2"/>
                <w:sz w:val="26"/>
                <w:szCs w:val="26"/>
              </w:rPr>
              <w:t xml:space="preserve"> по крайней мере через 6 часов после процесса склеивания, а испытание на герметичность проводится для всех склеенных швов для обеспечивается герметизация стыков. На наклонных поверхностях нижняя сторона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геомембраны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 xml:space="preserve"> должна быть шероховатой.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После завершения процесса укладки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геомембраны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 xml:space="preserve"> на нее можно уложить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геонет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 xml:space="preserve"> или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геотекстиль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>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После, сверху укладывается проницаемый заполнитель толщиной не менее 60 см и размерами 5-35 мм. Для сбора жидкого раствора в этом материале прокладывается система дренажа</w:t>
            </w:r>
          </w:p>
        </w:tc>
      </w:tr>
      <w:tr w:rsidR="00074726" w:rsidRPr="00FB63EB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Использование водных ресурсов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Водяная система должна работать в замкнутом контуре (вода в системе постоянно циркулирует, вода добавляется в систему при необходимости,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 xml:space="preserve">и таким образом, потребление воды сводится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>к минимуму). Совершенно отсутствует сброс сточных вод из системы наружу.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Необходимая система герметичности должна быть установлена на дне бассейна с загруженным раствором и бассейнов с выгруженным раствором, раствор не должен протекать под землю. Для этой цели применяется система, аналогичная системе водонепроницаемости, выполненная на грунте кучного выщелачивания, и, кроме того,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геомембрана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 xml:space="preserve"> HDPE толщиной 2 мм снова укладывается в качестве второго слоя на верхний слой.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Между системой герметичности следует размещать системы обнаружения утечек, чтобы заранее обнаружить возможные утечки. Таким образом, необходимо заранее убедиться в том, что возможные утечки и места утечек будут обнаружены и будут приняты необходимые меры предосторожности.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Для контроля поверхностных вод следует регулярно отбирать пробы воды из сооружений, которые будут построены до и после зоны выщелачивания, а также проводить анализы.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1560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Для подземных вод следует открывать смотровые колодцы в точках, которые должны определяться в соответствии с направлением потока воды,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>а качество воды следует постоянно контролировать, отбирая пробы из подземных вод в определенные периоды.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Характеристики воды в районе: </w:t>
            </w:r>
            <w:r w:rsidRPr="00AC2966">
              <w:rPr>
                <w:bCs/>
                <w:spacing w:val="3"/>
                <w:sz w:val="26"/>
                <w:szCs w:val="26"/>
              </w:rPr>
              <w:t xml:space="preserve">жесткость </w:t>
            </w:r>
            <w:r w:rsidRPr="00AC2966">
              <w:rPr>
                <w:sz w:val="26"/>
                <w:szCs w:val="26"/>
              </w:rPr>
              <w:t>воды</w:t>
            </w:r>
            <w:r w:rsidRPr="00AC2966">
              <w:rPr>
                <w:bCs/>
                <w:spacing w:val="3"/>
                <w:sz w:val="26"/>
                <w:szCs w:val="26"/>
              </w:rPr>
              <w:t xml:space="preserve"> не превышает 7</w:t>
            </w:r>
            <w:r w:rsidRPr="00AC2966">
              <w:rPr>
                <w:spacing w:val="3"/>
                <w:sz w:val="26"/>
                <w:szCs w:val="26"/>
              </w:rPr>
              <w:t>-10 </w:t>
            </w:r>
            <w:r w:rsidRPr="00AC2966">
              <w:rPr>
                <w:bCs/>
                <w:spacing w:val="3"/>
                <w:sz w:val="26"/>
                <w:szCs w:val="26"/>
              </w:rPr>
              <w:t>мг</w:t>
            </w:r>
            <w:r w:rsidRPr="00AC2966">
              <w:rPr>
                <w:spacing w:val="3"/>
                <w:sz w:val="26"/>
                <w:szCs w:val="26"/>
              </w:rPr>
              <w:t>-</w:t>
            </w:r>
            <w:proofErr w:type="spellStart"/>
            <w:r w:rsidRPr="00AC2966">
              <w:rPr>
                <w:bCs/>
                <w:spacing w:val="3"/>
                <w:sz w:val="26"/>
                <w:szCs w:val="26"/>
              </w:rPr>
              <w:t>экв</w:t>
            </w:r>
            <w:proofErr w:type="spellEnd"/>
            <w:r w:rsidRPr="00AC2966">
              <w:rPr>
                <w:spacing w:val="3"/>
                <w:sz w:val="26"/>
                <w:szCs w:val="26"/>
              </w:rPr>
              <w:t>/</w:t>
            </w:r>
            <w:r w:rsidRPr="00AC2966">
              <w:rPr>
                <w:bCs/>
                <w:spacing w:val="3"/>
                <w:sz w:val="26"/>
                <w:szCs w:val="26"/>
              </w:rPr>
              <w:t>л</w:t>
            </w:r>
            <w:r w:rsidRPr="00AC2966">
              <w:rPr>
                <w:spacing w:val="3"/>
                <w:sz w:val="26"/>
                <w:szCs w:val="26"/>
              </w:rPr>
              <w:t xml:space="preserve">, </w:t>
            </w:r>
            <w:r w:rsidRPr="00AC2966">
              <w:rPr>
                <w:sz w:val="26"/>
                <w:szCs w:val="26"/>
              </w:rPr>
              <w:t xml:space="preserve">в воде </w:t>
            </w:r>
            <w:proofErr w:type="spellStart"/>
            <w:r w:rsidRPr="00AC2966">
              <w:rPr>
                <w:sz w:val="26"/>
                <w:szCs w:val="26"/>
              </w:rPr>
              <w:t>pH</w:t>
            </w:r>
            <w:proofErr w:type="spellEnd"/>
            <w:r w:rsidRPr="00AC2966">
              <w:rPr>
                <w:sz w:val="26"/>
                <w:szCs w:val="26"/>
              </w:rPr>
              <w:t xml:space="preserve">  -6,0 - 9,0.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Мониторинг качества воды и отбор проб должны проводиться из ручьев, источников </w:t>
            </w:r>
            <w:r>
              <w:rPr>
                <w:sz w:val="26"/>
                <w:szCs w:val="26"/>
              </w:rPr>
              <w:br/>
            </w:r>
            <w:r w:rsidRPr="00AC2966">
              <w:rPr>
                <w:sz w:val="26"/>
                <w:szCs w:val="26"/>
              </w:rPr>
              <w:t xml:space="preserve">и мониторинговых скважин на территории </w:t>
            </w:r>
            <w:r w:rsidRPr="00AC2966">
              <w:rPr>
                <w:sz w:val="26"/>
                <w:szCs w:val="26"/>
              </w:rPr>
              <w:lastRenderedPageBreak/>
              <w:t>проекта. Программа отбора проб качества воды будет состоять из двух частей:</w:t>
            </w:r>
          </w:p>
          <w:p w:rsidR="00074726" w:rsidRPr="00AC2966" w:rsidRDefault="00074726" w:rsidP="00074726">
            <w:pPr>
              <w:pStyle w:val="TableParagraph"/>
              <w:numPr>
                <w:ilvl w:val="0"/>
                <w:numId w:val="27"/>
              </w:numPr>
              <w:tabs>
                <w:tab w:val="left" w:pos="2092"/>
                <w:tab w:val="left" w:pos="3977"/>
                <w:tab w:val="left" w:pos="4728"/>
              </w:tabs>
              <w:ind w:left="318" w:right="97" w:hanging="283"/>
              <w:jc w:val="bot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для измерения параметров участка (рН, электропроводность, температура и </w:t>
            </w:r>
            <w:proofErr w:type="spellStart"/>
            <w:r w:rsidRPr="00AC2966">
              <w:rPr>
                <w:sz w:val="26"/>
                <w:szCs w:val="26"/>
              </w:rPr>
              <w:t>окислительно</w:t>
            </w:r>
            <w:proofErr w:type="spellEnd"/>
            <w:r w:rsidRPr="00AC2966">
              <w:rPr>
                <w:sz w:val="26"/>
                <w:szCs w:val="26"/>
              </w:rPr>
              <w:t>-восстановительный потенциал) на площадке проекта и грунтовые воды вокруг участка проекта должны проходить ежеквартальный мониторинг водотоков (родники, резервуары водоснабжения, колодцы);</w:t>
            </w:r>
          </w:p>
          <w:p w:rsidR="00074726" w:rsidRPr="00AC2966" w:rsidRDefault="00074726" w:rsidP="00074726">
            <w:pPr>
              <w:pStyle w:val="TableParagraph"/>
              <w:numPr>
                <w:ilvl w:val="0"/>
                <w:numId w:val="27"/>
              </w:numPr>
              <w:tabs>
                <w:tab w:val="left" w:pos="2092"/>
                <w:tab w:val="left" w:pos="3977"/>
                <w:tab w:val="left" w:pos="4728"/>
              </w:tabs>
              <w:ind w:left="318" w:right="97" w:hanging="283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ежеквартальный отбор проб из выбранного источника и мониторинг скважин вокруг территории проекта для полного набора параметров, включая общее количество </w:t>
            </w:r>
            <w:r>
              <w:rPr>
                <w:sz w:val="26"/>
                <w:szCs w:val="26"/>
              </w:rPr>
              <w:br/>
            </w:r>
            <w:r w:rsidRPr="00AC2966">
              <w:rPr>
                <w:sz w:val="26"/>
                <w:szCs w:val="26"/>
              </w:rPr>
              <w:t xml:space="preserve">и растворенные металлы (ежеквартально отбираемые пробы воды должны анализироваться в лабораториях, аккредитованных в соответствии </w:t>
            </w:r>
            <w:r>
              <w:rPr>
                <w:sz w:val="26"/>
                <w:szCs w:val="26"/>
              </w:rPr>
              <w:br/>
            </w:r>
            <w:r w:rsidRPr="00AC2966">
              <w:rPr>
                <w:sz w:val="26"/>
                <w:szCs w:val="26"/>
              </w:rPr>
              <w:t>с международными стандартами).</w:t>
            </w:r>
          </w:p>
        </w:tc>
      </w:tr>
      <w:tr w:rsidR="00074726" w:rsidRPr="00FB63EB" w:rsidTr="00A62B85">
        <w:trPr>
          <w:trHeight w:val="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26" w:rsidRPr="00AC2966" w:rsidRDefault="00074726" w:rsidP="00A62B85">
            <w:pPr>
              <w:pStyle w:val="TableParagraph"/>
              <w:jc w:val="center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Другие требования к партнеру-инвестору</w:t>
            </w:r>
          </w:p>
          <w:p w:rsidR="00074726" w:rsidRPr="00AC2966" w:rsidRDefault="00074726" w:rsidP="00A62B85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i/>
                <w:spacing w:val="-2"/>
                <w:sz w:val="26"/>
                <w:szCs w:val="26"/>
                <w:u w:val="single"/>
              </w:rPr>
            </w:pPr>
            <w:r w:rsidRPr="00AC2966">
              <w:rPr>
                <w:i/>
                <w:spacing w:val="-2"/>
                <w:sz w:val="26"/>
                <w:szCs w:val="26"/>
                <w:u w:val="single"/>
              </w:rPr>
              <w:t xml:space="preserve">Мероприятия по снижению выбросов 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i/>
                <w:spacing w:val="-2"/>
                <w:sz w:val="26"/>
                <w:szCs w:val="26"/>
                <w:u w:val="single"/>
              </w:rPr>
            </w:pPr>
            <w:proofErr w:type="gramStart"/>
            <w:r w:rsidRPr="00AC2966">
              <w:rPr>
                <w:sz w:val="26"/>
                <w:szCs w:val="26"/>
              </w:rPr>
              <w:t>Согласно таблицы</w:t>
            </w:r>
            <w:proofErr w:type="gramEnd"/>
            <w:r w:rsidRPr="00AC2966">
              <w:rPr>
                <w:sz w:val="26"/>
                <w:szCs w:val="26"/>
              </w:rPr>
              <w:t xml:space="preserve"> «Допустимые параметры валовых выбросов».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Чтобы контролировать качество воздуха на этапе эксплуатации, необходимо установить системы мониторинга качества воздуха в местах, определенных в соответствии с преобладающими направлениями ветра, и в ближайшем жилом районе, и постоянно контролировать результаты.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Детекторы HCN следует размещать в точках, которые должны определяться в соответствии с преобладающими направлениями ветра в зонах кучного выщелачивания и на объектах, а также проверять возможные HCN. Эту ситуацию следует держать под контролем благодаря детекторам, которые настроены в соответствии с выходом газа HCN 10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ppm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 xml:space="preserve">, </w:t>
            </w:r>
            <w:proofErr w:type="gramStart"/>
            <w:r w:rsidRPr="00AC2966">
              <w:rPr>
                <w:spacing w:val="-2"/>
                <w:sz w:val="26"/>
                <w:szCs w:val="26"/>
              </w:rPr>
              <w:t>разрешенный</w:t>
            </w:r>
            <w:proofErr w:type="gramEnd"/>
            <w:r w:rsidRPr="00AC2966">
              <w:rPr>
                <w:spacing w:val="-2"/>
                <w:sz w:val="26"/>
                <w:szCs w:val="26"/>
              </w:rPr>
              <w:t xml:space="preserve"> Всемирной организацией здравоохранения в закрытых помещениях, и выдача предупреждений, когда количество газа достигает этих уровней.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i/>
                <w:spacing w:val="-2"/>
                <w:sz w:val="26"/>
                <w:szCs w:val="26"/>
                <w:u w:val="single"/>
              </w:rPr>
            </w:pPr>
            <w:r w:rsidRPr="00AC2966">
              <w:rPr>
                <w:i/>
                <w:spacing w:val="-2"/>
                <w:sz w:val="26"/>
                <w:szCs w:val="26"/>
                <w:u w:val="single"/>
              </w:rPr>
              <w:t>Мероприятия по защите от физического воздействия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Чтобы снизить уровень воздействия шума до безопасных значений, в рамках проекта следует принять следующие меры по снижению шума:</w:t>
            </w:r>
          </w:p>
          <w:p w:rsidR="00074726" w:rsidRPr="00AC2966" w:rsidRDefault="00074726" w:rsidP="00A62B85">
            <w:pPr>
              <w:suppressAutoHyphens/>
              <w:adjustRightInd w:val="0"/>
              <w:ind w:firstLine="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паспортизация параметров вибрации и шума на </w:t>
            </w: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Рабочих местах;</w:t>
            </w:r>
          </w:p>
          <w:p w:rsidR="00074726" w:rsidRPr="00AC2966" w:rsidRDefault="00074726" w:rsidP="00A62B85">
            <w:pPr>
              <w:suppressAutoHyphens/>
              <w:adjustRightInd w:val="0"/>
              <w:ind w:firstLine="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– выбор рационального режима труда и обучение Рабочих методам защиты от вибрации и шума;</w:t>
            </w:r>
          </w:p>
          <w:p w:rsidR="00074726" w:rsidRPr="00AC2966" w:rsidRDefault="00074726" w:rsidP="00A62B85">
            <w:pPr>
              <w:suppressAutoHyphens/>
              <w:adjustRightInd w:val="0"/>
              <w:ind w:firstLine="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проведение профессионального отбора при приеме на работу и медицинский </w:t>
            </w:r>
            <w:proofErr w:type="gramStart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контроль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за</w:t>
            </w:r>
            <w:proofErr w:type="gramEnd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состоянием Рабочих;</w:t>
            </w:r>
          </w:p>
          <w:p w:rsidR="00074726" w:rsidRPr="00AC2966" w:rsidRDefault="00074726" w:rsidP="00A62B85">
            <w:pPr>
              <w:suppressAutoHyphens/>
              <w:adjustRightInd w:val="0"/>
              <w:ind w:firstLine="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контроль правил безопасной работы людей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 </w:t>
            </w:r>
            <w:proofErr w:type="spellStart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виброшумовых</w:t>
            </w:r>
            <w:proofErr w:type="spellEnd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условиях;</w:t>
            </w:r>
          </w:p>
          <w:p w:rsidR="00074726" w:rsidRPr="00AC2966" w:rsidRDefault="00074726" w:rsidP="00A62B85">
            <w:pPr>
              <w:suppressAutoHyphens/>
              <w:adjustRightInd w:val="0"/>
              <w:ind w:firstLine="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своевременное направление работающих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 медицинский осмотр для профилактики шумов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br/>
            </w: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 </w:t>
            </w:r>
            <w:proofErr w:type="spellStart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брационной</w:t>
            </w:r>
            <w:proofErr w:type="spellEnd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болезни;</w:t>
            </w:r>
          </w:p>
          <w:p w:rsidR="00074726" w:rsidRPr="00AC2966" w:rsidRDefault="00074726" w:rsidP="00A62B85">
            <w:pPr>
              <w:suppressAutoHyphens/>
              <w:adjustRightInd w:val="0"/>
              <w:ind w:firstLine="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– устройство шумоизолирующих кабин для разных видов горного оборудования, а также в местах погрузки, разгрузки и дробления горной массы;</w:t>
            </w:r>
          </w:p>
          <w:p w:rsidR="00074726" w:rsidRPr="00AC2966" w:rsidRDefault="00074726" w:rsidP="00A62B85">
            <w:pPr>
              <w:suppressAutoHyphens/>
              <w:adjustRightInd w:val="0"/>
              <w:ind w:firstLine="5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 размещение дизельных генераторов </w:t>
            </w: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 xml:space="preserve">в </w:t>
            </w:r>
            <w:proofErr w:type="spellStart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шумопоглощающих</w:t>
            </w:r>
            <w:proofErr w:type="spellEnd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блок-контейнерах</w:t>
            </w:r>
            <w:proofErr w:type="gramEnd"/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Наряду с этим, люди, работающие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 xml:space="preserve">в неблагоприятных акустических условиях, должны обеспечиваться средствами индивидуальной защиты от производственного шума: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противошумными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 xml:space="preserve"> тампонами, наушниками, эластичными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берушами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>. Все зоны с уровнем звука выше 80 дБ должны быть обозначены предупредительными знаками.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Мероприятия по снижению шумового воздействия должны включаться в ежегодные планы мероприятий по технике безопасности и охране труда.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i/>
                <w:spacing w:val="-2"/>
                <w:sz w:val="26"/>
                <w:szCs w:val="26"/>
                <w:u w:val="single"/>
              </w:rPr>
            </w:pPr>
            <w:r w:rsidRPr="00AC2966">
              <w:rPr>
                <w:i/>
                <w:spacing w:val="-2"/>
                <w:sz w:val="26"/>
                <w:szCs w:val="26"/>
                <w:u w:val="single"/>
              </w:rPr>
              <w:t>Мероприятия по охране и рациональному использованию земельных ресурсов и почвенного покрова</w:t>
            </w:r>
            <w:r>
              <w:rPr>
                <w:i/>
                <w:spacing w:val="-2"/>
                <w:sz w:val="26"/>
                <w:szCs w:val="26"/>
                <w:u w:val="single"/>
              </w:rPr>
              <w:t xml:space="preserve">, а также </w:t>
            </w:r>
            <w:proofErr w:type="spellStart"/>
            <w:r>
              <w:rPr>
                <w:i/>
                <w:spacing w:val="-2"/>
                <w:sz w:val="26"/>
                <w:szCs w:val="26"/>
                <w:u w:val="single"/>
              </w:rPr>
              <w:t>рекультивационные</w:t>
            </w:r>
            <w:proofErr w:type="spellEnd"/>
            <w:r>
              <w:rPr>
                <w:i/>
                <w:spacing w:val="-2"/>
                <w:sz w:val="26"/>
                <w:szCs w:val="26"/>
                <w:u w:val="single"/>
              </w:rPr>
              <w:t xml:space="preserve"> работы 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- </w:t>
            </w:r>
            <w:r w:rsidRPr="00AC2966">
              <w:rPr>
                <w:sz w:val="26"/>
                <w:szCs w:val="26"/>
              </w:rPr>
              <w:t>основными мероприятиями по охране земельных ресурсов являются комплекс культивационных работ, направленных на восстановление продуктивности и хозяйственной ценности нарушенных земель, а также на улучшение условий окружающей среды. Учитывая природные условия и месторасположение нарушенного участка, а также хозяйственные и социально-экономические условия данного района, проектом принято лесохозяйственное направление рекультивации.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 xml:space="preserve">Для обеспечения консервации отходов кучного выщелачивания и предотвращения загрязнения окружающей среды предусмотрен комплекс работ </w:t>
            </w:r>
            <w:r w:rsidRPr="00AC2966">
              <w:rPr>
                <w:sz w:val="26"/>
                <w:szCs w:val="26"/>
              </w:rPr>
              <w:lastRenderedPageBreak/>
              <w:t xml:space="preserve">по рекультивации рудного штабеля в соответствии с требованиями к рекультивации земель, нарушенных при открытых горных работах. Работы по рекультивации начинаются не ранее, чем после полного дренажа растворов из кучи. Поверхность и откосы рудного штабеля должна разравниваться, </w:t>
            </w:r>
            <w:proofErr w:type="spellStart"/>
            <w:r w:rsidRPr="00AC2966">
              <w:rPr>
                <w:sz w:val="26"/>
                <w:szCs w:val="26"/>
              </w:rPr>
              <w:t>выполаживаться</w:t>
            </w:r>
            <w:proofErr w:type="spellEnd"/>
            <w:r w:rsidRPr="00AC2966">
              <w:rPr>
                <w:sz w:val="26"/>
                <w:szCs w:val="26"/>
              </w:rPr>
              <w:t xml:space="preserve">, выемки </w:t>
            </w:r>
            <w:r>
              <w:rPr>
                <w:sz w:val="26"/>
                <w:szCs w:val="26"/>
              </w:rPr>
              <w:br/>
            </w:r>
            <w:r w:rsidRPr="00AC2966">
              <w:rPr>
                <w:sz w:val="26"/>
                <w:szCs w:val="26"/>
              </w:rPr>
              <w:t>и насыпи – планироваться.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Верх и откосы рудного штабеля должны покрываться слоем суглинка, на который укладывается слой местного грунта толщиной 0,5 м, с добавлением,10% растительного грунта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 xml:space="preserve">в верхнем слое толщиной 0,2м. Либо укладывается экран из полимерного материала, поверх которого отсыпается защитный слой из суглинка. Для обеспечения полной изоляции экран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>из полимерного материала, уложенный по верху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>и откосам рудного штабеля, соединяется с экраном, уложенным по основанию рудного штабеля. Экранированная поверхность рудного штабеля, спланированная поверхность площадки кучного выщелачивания покрываются слоем хранящегося почвенно-растительного грунта. Рекультивация должна осуществляется последовательно, в два этапа: первый этап – технический, второй – биологический.</w:t>
            </w:r>
            <w:r w:rsidRPr="00AC2966">
              <w:rPr>
                <w:sz w:val="26"/>
                <w:szCs w:val="26"/>
              </w:rPr>
              <w:t xml:space="preserve"> Основная цель технического этапа – подготовка земельного участка для последующего целевого использования (планировка и формирование рельефа).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Технический этап рекультивации включает следующие основные операции:</w:t>
            </w:r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AC2966">
              <w:rPr>
                <w:rFonts w:cs="Times New Roman"/>
                <w:sz w:val="26"/>
                <w:szCs w:val="26"/>
              </w:rPr>
              <w:t>– снятие почвенно-растительного слоя (далее ПРС) до начала проведения строительных работ (при наличии ПРС от 0,1 м.);</w:t>
            </w:r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AC2966">
              <w:rPr>
                <w:rFonts w:cs="Times New Roman"/>
                <w:sz w:val="26"/>
                <w:szCs w:val="26"/>
              </w:rPr>
              <w:t>– погрузка и транспортирование ПРС на временные склады;</w:t>
            </w:r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AC2966">
              <w:rPr>
                <w:rFonts w:cs="Times New Roman"/>
                <w:sz w:val="26"/>
                <w:szCs w:val="26"/>
              </w:rPr>
              <w:t xml:space="preserve">– освобождение </w:t>
            </w:r>
            <w:proofErr w:type="spellStart"/>
            <w:r w:rsidRPr="00AC2966">
              <w:rPr>
                <w:rFonts w:cs="Times New Roman"/>
                <w:sz w:val="26"/>
                <w:szCs w:val="26"/>
              </w:rPr>
              <w:t>рекультивируемой</w:t>
            </w:r>
            <w:proofErr w:type="spellEnd"/>
            <w:r w:rsidRPr="00AC2966">
              <w:rPr>
                <w:rFonts w:cs="Times New Roman"/>
                <w:sz w:val="26"/>
                <w:szCs w:val="26"/>
              </w:rPr>
              <w:t xml:space="preserve"> поверхности от крупногабаритных кусков пород, производственных конструкций и строительного мусора с последующим их захоронением;</w:t>
            </w:r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AC2966">
              <w:rPr>
                <w:rFonts w:cs="Times New Roman"/>
                <w:sz w:val="26"/>
                <w:szCs w:val="26"/>
              </w:rPr>
              <w:t>– планировочные работы, грубая и чистая планировка поверхности, засыпка нагорных, водоотводных канав и т.д.;</w:t>
            </w:r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AC2966">
              <w:rPr>
                <w:rFonts w:cs="Times New Roman"/>
                <w:sz w:val="26"/>
                <w:szCs w:val="26"/>
              </w:rPr>
              <w:t xml:space="preserve">– устройство противофильтрационного экрана </w:t>
            </w:r>
            <w:r w:rsidRPr="00AC2966">
              <w:rPr>
                <w:rFonts w:cs="Times New Roman"/>
                <w:sz w:val="26"/>
                <w:szCs w:val="26"/>
              </w:rPr>
              <w:lastRenderedPageBreak/>
              <w:t>верха и откосов кучи;</w:t>
            </w:r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AC2966">
              <w:rPr>
                <w:rFonts w:cs="Times New Roman"/>
                <w:sz w:val="26"/>
                <w:szCs w:val="26"/>
              </w:rPr>
              <w:t>– устройство водоотводных сооружений;</w:t>
            </w:r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AC2966">
              <w:rPr>
                <w:rFonts w:cs="Times New Roman"/>
                <w:sz w:val="26"/>
                <w:szCs w:val="26"/>
              </w:rPr>
              <w:t>– нанесение ПРС.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В проекте </w:t>
            </w:r>
            <w:proofErr w:type="gramStart"/>
            <w:r w:rsidRPr="00AC2966">
              <w:rPr>
                <w:spacing w:val="-2"/>
                <w:sz w:val="26"/>
                <w:szCs w:val="26"/>
              </w:rPr>
              <w:t>должны</w:t>
            </w:r>
            <w:proofErr w:type="gramEnd"/>
            <w:r w:rsidRPr="00AC2966">
              <w:rPr>
                <w:spacing w:val="-2"/>
                <w:sz w:val="26"/>
                <w:szCs w:val="26"/>
              </w:rPr>
              <w:t xml:space="preserve"> предусмотрены следующие мероприятия по снижению негативного воздействия на земельные ресурсы при рекультивации: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– выделение Рабочего места и обустройство стоянки строительных машин;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– зачистка Рабочих мест стоянок строительных машин и механизмов, протечек масел на грунт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 xml:space="preserve">с погрузкой загрязненного грунта и вывозкой его на биологические очистные сооружения </w:t>
            </w:r>
            <w:proofErr w:type="spellStart"/>
            <w:r w:rsidRPr="00AC2966">
              <w:rPr>
                <w:spacing w:val="-2"/>
                <w:sz w:val="26"/>
                <w:szCs w:val="26"/>
              </w:rPr>
              <w:t>промплощадок</w:t>
            </w:r>
            <w:proofErr w:type="spellEnd"/>
            <w:r w:rsidRPr="00AC2966">
              <w:rPr>
                <w:spacing w:val="-2"/>
                <w:sz w:val="26"/>
                <w:szCs w:val="26"/>
              </w:rPr>
              <w:t>;</w:t>
            </w:r>
          </w:p>
          <w:p w:rsidR="00074726" w:rsidRPr="00AC2966" w:rsidRDefault="00074726" w:rsidP="00A62B85">
            <w:pPr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 xml:space="preserve">– отходы и мусор (бытовые) складируются </w:t>
            </w:r>
            <w:r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br/>
            </w:r>
            <w:r w:rsidRPr="00AC2966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 xml:space="preserve">в специальном металлическом контейнере </w:t>
            </w:r>
            <w:r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br/>
            </w:r>
            <w:r w:rsidRPr="00AC2966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и вывозятся по мере накопления захоронение на существующий полигон ТБО (твёрдые бытовые отходы</w:t>
            </w: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  <w:r w:rsidRPr="00AC2966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;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– рекультивация территории после проведения всех планировочных мероприятий.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Рабочий проект рекультивации должен быть разработан ко времени отработки кучи с учетом проведения соответствующих испытаний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>и зональных требований к противоэрозионной организации территории отвалов.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i/>
                <w:spacing w:val="-2"/>
                <w:sz w:val="26"/>
                <w:szCs w:val="26"/>
                <w:u w:val="thick"/>
              </w:rPr>
            </w:pPr>
            <w:r w:rsidRPr="00AC2966">
              <w:rPr>
                <w:i/>
                <w:spacing w:val="-2"/>
                <w:sz w:val="26"/>
                <w:szCs w:val="26"/>
                <w:u w:val="thick"/>
              </w:rPr>
              <w:t>Мероприятия по охране поверхностных и подземных вод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Для рационального использования и охраны водных ресурсов должны быть реализованы следующие решения: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z w:val="26"/>
                <w:szCs w:val="26"/>
              </w:rPr>
            </w:pPr>
            <w:r w:rsidRPr="00AC2966">
              <w:rPr>
                <w:sz w:val="26"/>
                <w:szCs w:val="26"/>
              </w:rPr>
              <w:t>– защита поверхностных и подземных вод района размещения объекта осуществляется путем надежной гидроизоляции основания кучи, исключающей неорганизованные сбросы жидкой фазы с установки;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– в случае аварийных ситуаций предусмотрены аварийные пруды;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– для чрезвычайных ситуаций следует построить отдельные пруды;</w:t>
            </w:r>
          </w:p>
          <w:p w:rsidR="00074726" w:rsidRPr="00AC2966" w:rsidRDefault="00074726" w:rsidP="00A62B8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>– для предотвращения случайной гибели водоплавающих птиц поверхность ёмкостей перекрывается капроновой сеткой, закрепленной на стальных тросах;</w:t>
            </w:r>
          </w:p>
          <w:p w:rsidR="00074726" w:rsidRPr="00AC2966" w:rsidRDefault="00074726" w:rsidP="00A62B85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 для контроля целостности </w:t>
            </w:r>
            <w:r w:rsidRPr="00AC2966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противофильтрационного слоя должны быть устроены система контрольных труб;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- за состоянием прудов должен вестись постоянный контроль, сооружение должны осматриваться еженедельно (во время сильных дождей осмотр должен быть постоянным);</w:t>
            </w:r>
          </w:p>
          <w:p w:rsidR="00074726" w:rsidRPr="00AC2966" w:rsidRDefault="00074726" w:rsidP="00A62B85">
            <w:pPr>
              <w:pStyle w:val="af1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AC2966">
              <w:rPr>
                <w:sz w:val="26"/>
                <w:szCs w:val="26"/>
                <w:lang w:val="ru-RU"/>
              </w:rPr>
              <w:t>– наблюдение за уровнем воды производить водомерными рейками;</w:t>
            </w:r>
          </w:p>
          <w:p w:rsidR="00074726" w:rsidRPr="00AC2966" w:rsidRDefault="00074726" w:rsidP="00A62B85">
            <w:pPr>
              <w:pStyle w:val="af1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AC2966">
              <w:rPr>
                <w:sz w:val="26"/>
                <w:szCs w:val="26"/>
                <w:lang w:val="ru-RU"/>
              </w:rPr>
              <w:t>– для наблюдения за наличием утечек растворов из основания емкостей растворов предусмотреть: контрольный трубопровод, наблюдательные скважины;</w:t>
            </w:r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AC2966">
              <w:rPr>
                <w:rFonts w:cs="Times New Roman"/>
                <w:sz w:val="26"/>
                <w:szCs w:val="26"/>
              </w:rPr>
              <w:t xml:space="preserve">– предусмотреть мероприятия по сбору поверхностных дождевых и талых сточных вод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C2966">
              <w:rPr>
                <w:rFonts w:cs="Times New Roman"/>
                <w:sz w:val="26"/>
                <w:szCs w:val="26"/>
              </w:rPr>
              <w:t>с площадки кучного выщелачивания с дальнейшим вывозом на существующие гидротехнические сооружения.</w:t>
            </w:r>
          </w:p>
          <w:p w:rsidR="00074726" w:rsidRPr="00AC2966" w:rsidRDefault="00074726" w:rsidP="00A62B85">
            <w:pPr>
              <w:pStyle w:val="af1"/>
              <w:ind w:left="0"/>
              <w:jc w:val="both"/>
              <w:rPr>
                <w:i/>
                <w:sz w:val="26"/>
                <w:szCs w:val="26"/>
                <w:u w:val="thick"/>
                <w:lang w:val="ru-RU"/>
              </w:rPr>
            </w:pPr>
            <w:r w:rsidRPr="00AC2966">
              <w:rPr>
                <w:i/>
                <w:sz w:val="26"/>
                <w:szCs w:val="26"/>
                <w:u w:val="thick"/>
                <w:lang w:val="ru-RU"/>
              </w:rPr>
              <w:t>Мероприятия по снижению воздействия</w:t>
            </w:r>
            <w:r w:rsidRPr="00AC2966">
              <w:rPr>
                <w:i/>
                <w:sz w:val="26"/>
                <w:szCs w:val="26"/>
                <w:u w:val="thick"/>
                <w:lang w:val="ru-RU"/>
              </w:rPr>
              <w:br/>
              <w:t>на окружающую среду при складировании (утилизации) отходов</w:t>
            </w:r>
          </w:p>
          <w:p w:rsidR="00074726" w:rsidRPr="00AC2966" w:rsidRDefault="00074726" w:rsidP="00A62B85">
            <w:pPr>
              <w:pStyle w:val="af1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AC2966">
              <w:rPr>
                <w:sz w:val="26"/>
                <w:szCs w:val="26"/>
                <w:lang w:val="ru-RU"/>
              </w:rPr>
              <w:t>Для минимизации влияния на окружающую среду при складировании отходов должны быть приняты следующие природоохранные мероприятия:</w:t>
            </w:r>
          </w:p>
          <w:p w:rsidR="00074726" w:rsidRPr="00AC2966" w:rsidRDefault="00074726" w:rsidP="00A62B85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– при организации объектов хранения отходов сроком до 3 лет принять меры по обеспечению экологической безопасности. Оборудование этих объектов хранения должно быть проведено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br/>
            </w:r>
            <w:r w:rsidRPr="00AC2966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с учетом класса опасности, физико-химических свойств, реакционной способности образующихся отходов, а также с учетом требований соответствующих ГОСТов и СНиП,</w:t>
            </w:r>
          </w:p>
          <w:p w:rsidR="00074726" w:rsidRPr="00AC2966" w:rsidRDefault="00074726" w:rsidP="00A62B85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AC2966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– отходы 2, 3 классов опасности размещаются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br/>
            </w:r>
            <w:r w:rsidRPr="00AC2966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в зависимости от класса опасности в закрытых емкостях или помещениях и на открытых площадках с твердым покрытием, специально оборудованных для размещения отходов. Остальные отходы, образующиеся на объекте, относятся к 4, 5 классу опасности, то есть не обладают опасными свойствами, по своему агрегатному состоянию, в основном твердые, нерастворимые, нелетучие и вредного воздействия на окружающую среду не оказывают, размещаются в металлических контейнерах и на площадках </w:t>
            </w: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br/>
            </w:r>
            <w:r w:rsidRPr="00AC2966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с твердым покрытием. Площадки временного хранения имеют твердое покрытие, поэтому </w:t>
            </w:r>
            <w:r w:rsidRPr="00AC2966">
              <w:rPr>
                <w:rFonts w:ascii="Times New Roman" w:eastAsia="Calibri" w:hAnsi="Times New Roman"/>
                <w:sz w:val="26"/>
                <w:szCs w:val="26"/>
                <w:lang w:val="ru-RU"/>
              </w:rPr>
              <w:lastRenderedPageBreak/>
              <w:t>негативного воздействия на почву не оказывают;</w:t>
            </w:r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proofErr w:type="gramStart"/>
            <w:r w:rsidRPr="00AC2966">
              <w:rPr>
                <w:rFonts w:cs="Times New Roman"/>
                <w:sz w:val="26"/>
                <w:szCs w:val="26"/>
              </w:rPr>
              <w:t>– по мере накопления контейнеры с отходами вывозить специализированными организациями;</w:t>
            </w:r>
            <w:proofErr w:type="gramEnd"/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AC2966">
              <w:rPr>
                <w:rFonts w:cs="Times New Roman"/>
                <w:sz w:val="26"/>
                <w:szCs w:val="26"/>
              </w:rPr>
              <w:t xml:space="preserve">– вторичное использование покрышек пневматических шин с металлическим кордом,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C2966">
              <w:rPr>
                <w:rFonts w:cs="Times New Roman"/>
                <w:sz w:val="26"/>
                <w:szCs w:val="26"/>
              </w:rPr>
              <w:t xml:space="preserve">в целях укрепления бортов </w:t>
            </w:r>
            <w:proofErr w:type="spellStart"/>
            <w:r w:rsidRPr="00AC2966">
              <w:rPr>
                <w:rFonts w:cs="Times New Roman"/>
                <w:sz w:val="26"/>
                <w:szCs w:val="26"/>
              </w:rPr>
              <w:t>хвостохранилища</w:t>
            </w:r>
            <w:proofErr w:type="spellEnd"/>
            <w:r w:rsidRPr="00AC2966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C2966">
              <w:rPr>
                <w:rFonts w:cs="Times New Roman"/>
                <w:sz w:val="26"/>
                <w:szCs w:val="26"/>
              </w:rPr>
              <w:t>и полотна дорог, что помогает сократить объем образующихся отходов;</w:t>
            </w:r>
          </w:p>
          <w:p w:rsidR="00074726" w:rsidRPr="00AC2966" w:rsidRDefault="00074726" w:rsidP="00A62B85">
            <w:pPr>
              <w:pStyle w:val="0"/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AC2966">
              <w:rPr>
                <w:rFonts w:cs="Times New Roman"/>
                <w:sz w:val="26"/>
                <w:szCs w:val="26"/>
              </w:rPr>
              <w:t xml:space="preserve">– вторичное использование покрышек пневматических шин с металлическим кордом,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C2966">
              <w:rPr>
                <w:rFonts w:cs="Times New Roman"/>
                <w:sz w:val="26"/>
                <w:szCs w:val="26"/>
              </w:rPr>
              <w:t xml:space="preserve">в целях укрепления бортов </w:t>
            </w:r>
            <w:proofErr w:type="spellStart"/>
            <w:r w:rsidRPr="00AC2966">
              <w:rPr>
                <w:rFonts w:cs="Times New Roman"/>
                <w:sz w:val="26"/>
                <w:szCs w:val="26"/>
              </w:rPr>
              <w:t>хвостохранилища</w:t>
            </w:r>
            <w:proofErr w:type="spellEnd"/>
            <w:r w:rsidRPr="00AC2966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C2966">
              <w:rPr>
                <w:rFonts w:cs="Times New Roman"/>
                <w:sz w:val="26"/>
                <w:szCs w:val="26"/>
              </w:rPr>
              <w:t>и полотна дорог, что помогает сократить объем образующихся отходов.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i/>
                <w:spacing w:val="-2"/>
                <w:sz w:val="26"/>
                <w:szCs w:val="26"/>
                <w:u w:val="thick"/>
              </w:rPr>
            </w:pPr>
            <w:r w:rsidRPr="00AC2966">
              <w:rPr>
                <w:i/>
                <w:spacing w:val="-2"/>
                <w:sz w:val="26"/>
                <w:szCs w:val="26"/>
                <w:u w:val="thick"/>
              </w:rPr>
              <w:t>На месте кучного выщелачивания необходимо построить современную лабораторию:</w:t>
            </w:r>
          </w:p>
          <w:p w:rsidR="00074726" w:rsidRPr="00AC2966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>- для контроля и управления технологическими процессами,</w:t>
            </w:r>
          </w:p>
          <w:p w:rsidR="00074726" w:rsidRPr="004554B9" w:rsidRDefault="00074726" w:rsidP="00A62B85">
            <w:pPr>
              <w:pStyle w:val="TableParagraph"/>
              <w:tabs>
                <w:tab w:val="left" w:pos="2092"/>
                <w:tab w:val="left" w:pos="3977"/>
                <w:tab w:val="left" w:pos="4728"/>
              </w:tabs>
              <w:ind w:right="97"/>
              <w:jc w:val="both"/>
              <w:rPr>
                <w:spacing w:val="-2"/>
                <w:sz w:val="26"/>
                <w:szCs w:val="26"/>
              </w:rPr>
            </w:pPr>
            <w:r w:rsidRPr="00AC2966">
              <w:rPr>
                <w:spacing w:val="-2"/>
                <w:sz w:val="26"/>
                <w:szCs w:val="26"/>
              </w:rPr>
              <w:t xml:space="preserve">- для проверки проб, взятых из водного </w:t>
            </w:r>
            <w:r>
              <w:rPr>
                <w:spacing w:val="-2"/>
                <w:sz w:val="26"/>
                <w:szCs w:val="26"/>
              </w:rPr>
              <w:br/>
            </w:r>
            <w:r w:rsidRPr="00AC2966">
              <w:rPr>
                <w:spacing w:val="-2"/>
                <w:sz w:val="26"/>
                <w:szCs w:val="26"/>
              </w:rPr>
              <w:t>и почвенного слоя.</w:t>
            </w:r>
          </w:p>
        </w:tc>
      </w:tr>
    </w:tbl>
    <w:p w:rsidR="00074726" w:rsidRPr="004554B9" w:rsidRDefault="00074726" w:rsidP="00074726">
      <w:pPr>
        <w:tabs>
          <w:tab w:val="left" w:pos="3900"/>
        </w:tabs>
        <w:rPr>
          <w:rFonts w:ascii="Times New Roman" w:hAnsi="Times New Roman"/>
          <w:sz w:val="26"/>
          <w:szCs w:val="26"/>
          <w:lang w:val="ru-RU"/>
        </w:rPr>
      </w:pPr>
    </w:p>
    <w:p w:rsidR="00FF3FD3" w:rsidRPr="00074726" w:rsidRDefault="00FF3FD3">
      <w:pPr>
        <w:rPr>
          <w:lang w:val="ru-RU"/>
        </w:rPr>
      </w:pPr>
    </w:p>
    <w:sectPr w:rsidR="00FF3FD3" w:rsidRPr="00074726" w:rsidSect="00CB4ACF">
      <w:headerReference w:type="default" r:id="rId9"/>
      <w:foot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C4" w:rsidRDefault="00387EC4">
      <w:r>
        <w:separator/>
      </w:r>
    </w:p>
  </w:endnote>
  <w:endnote w:type="continuationSeparator" w:id="0">
    <w:p w:rsidR="00387EC4" w:rsidRDefault="0038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60" w:rsidRDefault="00387EC4">
    <w:pPr>
      <w:pStyle w:val="af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C4" w:rsidRDefault="00387EC4">
      <w:r>
        <w:separator/>
      </w:r>
    </w:p>
  </w:footnote>
  <w:footnote w:type="continuationSeparator" w:id="0">
    <w:p w:rsidR="00387EC4" w:rsidRDefault="00387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3029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90260" w:rsidRPr="00B9428E" w:rsidRDefault="00074726">
        <w:pPr>
          <w:pStyle w:val="a8"/>
          <w:jc w:val="center"/>
          <w:rPr>
            <w:rFonts w:ascii="Times New Roman" w:hAnsi="Times New Roman"/>
            <w:sz w:val="20"/>
          </w:rPr>
        </w:pPr>
        <w:r w:rsidRPr="00B9428E">
          <w:rPr>
            <w:rFonts w:ascii="Times New Roman" w:hAnsi="Times New Roman"/>
            <w:sz w:val="20"/>
          </w:rPr>
          <w:fldChar w:fldCharType="begin"/>
        </w:r>
        <w:r w:rsidRPr="00B9428E">
          <w:rPr>
            <w:rFonts w:ascii="Times New Roman" w:hAnsi="Times New Roman"/>
            <w:sz w:val="20"/>
          </w:rPr>
          <w:instrText>PAGE   \* MERGEFORMAT</w:instrText>
        </w:r>
        <w:r w:rsidRPr="00B9428E">
          <w:rPr>
            <w:rFonts w:ascii="Times New Roman" w:hAnsi="Times New Roman"/>
            <w:sz w:val="20"/>
          </w:rPr>
          <w:fldChar w:fldCharType="separate"/>
        </w:r>
        <w:r w:rsidR="00FB63EB">
          <w:rPr>
            <w:rFonts w:ascii="Times New Roman" w:hAnsi="Times New Roman"/>
            <w:noProof/>
            <w:sz w:val="20"/>
          </w:rPr>
          <w:t>30</w:t>
        </w:r>
        <w:r w:rsidRPr="00B9428E">
          <w:rPr>
            <w:rFonts w:ascii="Times New Roman" w:hAnsi="Times New Roman"/>
            <w:sz w:val="20"/>
          </w:rPr>
          <w:fldChar w:fldCharType="end"/>
        </w:r>
      </w:p>
    </w:sdtContent>
  </w:sdt>
  <w:p w:rsidR="00F90260" w:rsidRDefault="00387E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D9B6A33"/>
    <w:multiLevelType w:val="hybridMultilevel"/>
    <w:tmpl w:val="E6C00D64"/>
    <w:lvl w:ilvl="0" w:tplc="F9C81D1C">
      <w:start w:val="1"/>
      <w:numFmt w:val="decimal"/>
      <w:lvlText w:val="%1."/>
      <w:lvlJc w:val="left"/>
      <w:pPr>
        <w:ind w:left="217" w:hanging="28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38B4DD70">
      <w:numFmt w:val="bullet"/>
      <w:lvlText w:val="•"/>
      <w:lvlJc w:val="left"/>
      <w:pPr>
        <w:ind w:left="1226" w:hanging="289"/>
      </w:pPr>
      <w:rPr>
        <w:rFonts w:hint="default"/>
        <w:lang w:val="ru-RU" w:eastAsia="en-US" w:bidi="ar-SA"/>
      </w:rPr>
    </w:lvl>
    <w:lvl w:ilvl="2" w:tplc="996065D4">
      <w:numFmt w:val="bullet"/>
      <w:lvlText w:val="•"/>
      <w:lvlJc w:val="left"/>
      <w:pPr>
        <w:ind w:left="2233" w:hanging="289"/>
      </w:pPr>
      <w:rPr>
        <w:rFonts w:hint="default"/>
        <w:lang w:val="ru-RU" w:eastAsia="en-US" w:bidi="ar-SA"/>
      </w:rPr>
    </w:lvl>
    <w:lvl w:ilvl="3" w:tplc="D55A9D78">
      <w:numFmt w:val="bullet"/>
      <w:lvlText w:val="•"/>
      <w:lvlJc w:val="left"/>
      <w:pPr>
        <w:ind w:left="3239" w:hanging="289"/>
      </w:pPr>
      <w:rPr>
        <w:rFonts w:hint="default"/>
        <w:lang w:val="ru-RU" w:eastAsia="en-US" w:bidi="ar-SA"/>
      </w:rPr>
    </w:lvl>
    <w:lvl w:ilvl="4" w:tplc="B47A4C94">
      <w:numFmt w:val="bullet"/>
      <w:lvlText w:val="•"/>
      <w:lvlJc w:val="left"/>
      <w:pPr>
        <w:ind w:left="4246" w:hanging="289"/>
      </w:pPr>
      <w:rPr>
        <w:rFonts w:hint="default"/>
        <w:lang w:val="ru-RU" w:eastAsia="en-US" w:bidi="ar-SA"/>
      </w:rPr>
    </w:lvl>
    <w:lvl w:ilvl="5" w:tplc="4F40BA18">
      <w:numFmt w:val="bullet"/>
      <w:lvlText w:val="•"/>
      <w:lvlJc w:val="left"/>
      <w:pPr>
        <w:ind w:left="5253" w:hanging="289"/>
      </w:pPr>
      <w:rPr>
        <w:rFonts w:hint="default"/>
        <w:lang w:val="ru-RU" w:eastAsia="en-US" w:bidi="ar-SA"/>
      </w:rPr>
    </w:lvl>
    <w:lvl w:ilvl="6" w:tplc="A210B456">
      <w:numFmt w:val="bullet"/>
      <w:lvlText w:val="•"/>
      <w:lvlJc w:val="left"/>
      <w:pPr>
        <w:ind w:left="6259" w:hanging="289"/>
      </w:pPr>
      <w:rPr>
        <w:rFonts w:hint="default"/>
        <w:lang w:val="ru-RU" w:eastAsia="en-US" w:bidi="ar-SA"/>
      </w:rPr>
    </w:lvl>
    <w:lvl w:ilvl="7" w:tplc="F3FEFFC4">
      <w:numFmt w:val="bullet"/>
      <w:lvlText w:val="•"/>
      <w:lvlJc w:val="left"/>
      <w:pPr>
        <w:ind w:left="7266" w:hanging="289"/>
      </w:pPr>
      <w:rPr>
        <w:rFonts w:hint="default"/>
        <w:lang w:val="ru-RU" w:eastAsia="en-US" w:bidi="ar-SA"/>
      </w:rPr>
    </w:lvl>
    <w:lvl w:ilvl="8" w:tplc="962CBD78">
      <w:numFmt w:val="bullet"/>
      <w:lvlText w:val="•"/>
      <w:lvlJc w:val="left"/>
      <w:pPr>
        <w:ind w:left="8273" w:hanging="289"/>
      </w:pPr>
      <w:rPr>
        <w:rFonts w:hint="default"/>
        <w:lang w:val="ru-RU" w:eastAsia="en-US" w:bidi="ar-SA"/>
      </w:rPr>
    </w:lvl>
  </w:abstractNum>
  <w:abstractNum w:abstractNumId="2">
    <w:nsid w:val="1DC71195"/>
    <w:multiLevelType w:val="hybridMultilevel"/>
    <w:tmpl w:val="4B74F690"/>
    <w:lvl w:ilvl="0" w:tplc="A71A3970">
      <w:start w:val="1"/>
      <w:numFmt w:val="decimal"/>
      <w:lvlText w:val="%1."/>
      <w:lvlJc w:val="left"/>
      <w:pPr>
        <w:ind w:left="1357" w:hanging="28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0FDEFB1C">
      <w:numFmt w:val="bullet"/>
      <w:lvlText w:val="•"/>
      <w:lvlJc w:val="left"/>
      <w:pPr>
        <w:ind w:left="2252" w:hanging="288"/>
      </w:pPr>
      <w:rPr>
        <w:rFonts w:hint="default"/>
        <w:lang w:val="ru-RU" w:eastAsia="en-US" w:bidi="ar-SA"/>
      </w:rPr>
    </w:lvl>
    <w:lvl w:ilvl="2" w:tplc="2A6E2BB8">
      <w:numFmt w:val="bullet"/>
      <w:lvlText w:val="•"/>
      <w:lvlJc w:val="left"/>
      <w:pPr>
        <w:ind w:left="3145" w:hanging="288"/>
      </w:pPr>
      <w:rPr>
        <w:rFonts w:hint="default"/>
        <w:lang w:val="ru-RU" w:eastAsia="en-US" w:bidi="ar-SA"/>
      </w:rPr>
    </w:lvl>
    <w:lvl w:ilvl="3" w:tplc="8F52D1BC">
      <w:numFmt w:val="bullet"/>
      <w:lvlText w:val="•"/>
      <w:lvlJc w:val="left"/>
      <w:pPr>
        <w:ind w:left="4037" w:hanging="288"/>
      </w:pPr>
      <w:rPr>
        <w:rFonts w:hint="default"/>
        <w:lang w:val="ru-RU" w:eastAsia="en-US" w:bidi="ar-SA"/>
      </w:rPr>
    </w:lvl>
    <w:lvl w:ilvl="4" w:tplc="C9347C1A">
      <w:numFmt w:val="bullet"/>
      <w:lvlText w:val="•"/>
      <w:lvlJc w:val="left"/>
      <w:pPr>
        <w:ind w:left="4930" w:hanging="288"/>
      </w:pPr>
      <w:rPr>
        <w:rFonts w:hint="default"/>
        <w:lang w:val="ru-RU" w:eastAsia="en-US" w:bidi="ar-SA"/>
      </w:rPr>
    </w:lvl>
    <w:lvl w:ilvl="5" w:tplc="67D491D0">
      <w:numFmt w:val="bullet"/>
      <w:lvlText w:val="•"/>
      <w:lvlJc w:val="left"/>
      <w:pPr>
        <w:ind w:left="5823" w:hanging="288"/>
      </w:pPr>
      <w:rPr>
        <w:rFonts w:hint="default"/>
        <w:lang w:val="ru-RU" w:eastAsia="en-US" w:bidi="ar-SA"/>
      </w:rPr>
    </w:lvl>
    <w:lvl w:ilvl="6" w:tplc="496294E6">
      <w:numFmt w:val="bullet"/>
      <w:lvlText w:val="•"/>
      <w:lvlJc w:val="left"/>
      <w:pPr>
        <w:ind w:left="6715" w:hanging="288"/>
      </w:pPr>
      <w:rPr>
        <w:rFonts w:hint="default"/>
        <w:lang w:val="ru-RU" w:eastAsia="en-US" w:bidi="ar-SA"/>
      </w:rPr>
    </w:lvl>
    <w:lvl w:ilvl="7" w:tplc="E17CFAF2">
      <w:numFmt w:val="bullet"/>
      <w:lvlText w:val="•"/>
      <w:lvlJc w:val="left"/>
      <w:pPr>
        <w:ind w:left="7608" w:hanging="288"/>
      </w:pPr>
      <w:rPr>
        <w:rFonts w:hint="default"/>
        <w:lang w:val="ru-RU" w:eastAsia="en-US" w:bidi="ar-SA"/>
      </w:rPr>
    </w:lvl>
    <w:lvl w:ilvl="8" w:tplc="AC8E3FFA">
      <w:numFmt w:val="bullet"/>
      <w:lvlText w:val="•"/>
      <w:lvlJc w:val="left"/>
      <w:pPr>
        <w:ind w:left="8501" w:hanging="288"/>
      </w:pPr>
      <w:rPr>
        <w:rFonts w:hint="default"/>
        <w:lang w:val="ru-RU" w:eastAsia="en-US" w:bidi="ar-SA"/>
      </w:rPr>
    </w:lvl>
  </w:abstractNum>
  <w:abstractNum w:abstractNumId="3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97182"/>
    <w:multiLevelType w:val="hybridMultilevel"/>
    <w:tmpl w:val="996084AA"/>
    <w:lvl w:ilvl="0" w:tplc="D4B2630E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286CA9E">
      <w:numFmt w:val="bullet"/>
      <w:lvlText w:val="•"/>
      <w:lvlJc w:val="left"/>
      <w:pPr>
        <w:ind w:left="905" w:hanging="226"/>
      </w:pPr>
      <w:rPr>
        <w:rFonts w:hint="default"/>
        <w:lang w:val="ru-RU" w:eastAsia="en-US" w:bidi="ar-SA"/>
      </w:rPr>
    </w:lvl>
    <w:lvl w:ilvl="2" w:tplc="AFE20994">
      <w:numFmt w:val="bullet"/>
      <w:lvlText w:val="•"/>
      <w:lvlJc w:val="left"/>
      <w:pPr>
        <w:ind w:left="1471" w:hanging="226"/>
      </w:pPr>
      <w:rPr>
        <w:rFonts w:hint="default"/>
        <w:lang w:val="ru-RU" w:eastAsia="en-US" w:bidi="ar-SA"/>
      </w:rPr>
    </w:lvl>
    <w:lvl w:ilvl="3" w:tplc="C74AF3B0">
      <w:numFmt w:val="bullet"/>
      <w:lvlText w:val="•"/>
      <w:lvlJc w:val="left"/>
      <w:pPr>
        <w:ind w:left="2036" w:hanging="226"/>
      </w:pPr>
      <w:rPr>
        <w:rFonts w:hint="default"/>
        <w:lang w:val="ru-RU" w:eastAsia="en-US" w:bidi="ar-SA"/>
      </w:rPr>
    </w:lvl>
    <w:lvl w:ilvl="4" w:tplc="353226E0">
      <w:numFmt w:val="bullet"/>
      <w:lvlText w:val="•"/>
      <w:lvlJc w:val="left"/>
      <w:pPr>
        <w:ind w:left="2602" w:hanging="226"/>
      </w:pPr>
      <w:rPr>
        <w:rFonts w:hint="default"/>
        <w:lang w:val="ru-RU" w:eastAsia="en-US" w:bidi="ar-SA"/>
      </w:rPr>
    </w:lvl>
    <w:lvl w:ilvl="5" w:tplc="CE4AAA58">
      <w:numFmt w:val="bullet"/>
      <w:lvlText w:val="•"/>
      <w:lvlJc w:val="left"/>
      <w:pPr>
        <w:ind w:left="3168" w:hanging="226"/>
      </w:pPr>
      <w:rPr>
        <w:rFonts w:hint="default"/>
        <w:lang w:val="ru-RU" w:eastAsia="en-US" w:bidi="ar-SA"/>
      </w:rPr>
    </w:lvl>
    <w:lvl w:ilvl="6" w:tplc="8856D5EA">
      <w:numFmt w:val="bullet"/>
      <w:lvlText w:val="•"/>
      <w:lvlJc w:val="left"/>
      <w:pPr>
        <w:ind w:left="3733" w:hanging="226"/>
      </w:pPr>
      <w:rPr>
        <w:rFonts w:hint="default"/>
        <w:lang w:val="ru-RU" w:eastAsia="en-US" w:bidi="ar-SA"/>
      </w:rPr>
    </w:lvl>
    <w:lvl w:ilvl="7" w:tplc="EAEE3F6A">
      <w:numFmt w:val="bullet"/>
      <w:lvlText w:val="•"/>
      <w:lvlJc w:val="left"/>
      <w:pPr>
        <w:ind w:left="4299" w:hanging="226"/>
      </w:pPr>
      <w:rPr>
        <w:rFonts w:hint="default"/>
        <w:lang w:val="ru-RU" w:eastAsia="en-US" w:bidi="ar-SA"/>
      </w:rPr>
    </w:lvl>
    <w:lvl w:ilvl="8" w:tplc="323698BE">
      <w:numFmt w:val="bullet"/>
      <w:lvlText w:val="•"/>
      <w:lvlJc w:val="left"/>
      <w:pPr>
        <w:ind w:left="4864" w:hanging="226"/>
      </w:pPr>
      <w:rPr>
        <w:rFonts w:hint="default"/>
        <w:lang w:val="ru-RU" w:eastAsia="en-US" w:bidi="ar-SA"/>
      </w:rPr>
    </w:lvl>
  </w:abstractNum>
  <w:abstractNum w:abstractNumId="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D03C4"/>
    <w:multiLevelType w:val="hybridMultilevel"/>
    <w:tmpl w:val="4C42F1C4"/>
    <w:lvl w:ilvl="0" w:tplc="FFFFFFFF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7">
    <w:nsid w:val="2B1E5ECD"/>
    <w:multiLevelType w:val="hybridMultilevel"/>
    <w:tmpl w:val="39D61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38887EE8"/>
    <w:multiLevelType w:val="hybridMultilevel"/>
    <w:tmpl w:val="B78AD408"/>
    <w:lvl w:ilvl="0" w:tplc="B142AFC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642661E">
      <w:numFmt w:val="bullet"/>
      <w:lvlText w:val="•"/>
      <w:lvlJc w:val="left"/>
      <w:pPr>
        <w:ind w:left="1337" w:hanging="361"/>
      </w:pPr>
      <w:rPr>
        <w:rFonts w:hint="default"/>
        <w:lang w:val="ru-RU" w:eastAsia="en-US" w:bidi="ar-SA"/>
      </w:rPr>
    </w:lvl>
    <w:lvl w:ilvl="2" w:tplc="0BD43AFE">
      <w:numFmt w:val="bullet"/>
      <w:lvlText w:val="•"/>
      <w:lvlJc w:val="left"/>
      <w:pPr>
        <w:ind w:left="1855" w:hanging="361"/>
      </w:pPr>
      <w:rPr>
        <w:rFonts w:hint="default"/>
        <w:lang w:val="ru-RU" w:eastAsia="en-US" w:bidi="ar-SA"/>
      </w:rPr>
    </w:lvl>
    <w:lvl w:ilvl="3" w:tplc="A8EE2C80">
      <w:numFmt w:val="bullet"/>
      <w:lvlText w:val="•"/>
      <w:lvlJc w:val="left"/>
      <w:pPr>
        <w:ind w:left="2372" w:hanging="361"/>
      </w:pPr>
      <w:rPr>
        <w:rFonts w:hint="default"/>
        <w:lang w:val="ru-RU" w:eastAsia="en-US" w:bidi="ar-SA"/>
      </w:rPr>
    </w:lvl>
    <w:lvl w:ilvl="4" w:tplc="97FAB6DC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5" w:tplc="8B7A2FB6">
      <w:numFmt w:val="bullet"/>
      <w:lvlText w:val="•"/>
      <w:lvlJc w:val="left"/>
      <w:pPr>
        <w:ind w:left="3408" w:hanging="361"/>
      </w:pPr>
      <w:rPr>
        <w:rFonts w:hint="default"/>
        <w:lang w:val="ru-RU" w:eastAsia="en-US" w:bidi="ar-SA"/>
      </w:rPr>
    </w:lvl>
    <w:lvl w:ilvl="6" w:tplc="CE529FA6">
      <w:numFmt w:val="bullet"/>
      <w:lvlText w:val="•"/>
      <w:lvlJc w:val="left"/>
      <w:pPr>
        <w:ind w:left="3925" w:hanging="361"/>
      </w:pPr>
      <w:rPr>
        <w:rFonts w:hint="default"/>
        <w:lang w:val="ru-RU" w:eastAsia="en-US" w:bidi="ar-SA"/>
      </w:rPr>
    </w:lvl>
    <w:lvl w:ilvl="7" w:tplc="10366B0E">
      <w:numFmt w:val="bullet"/>
      <w:lvlText w:val="•"/>
      <w:lvlJc w:val="left"/>
      <w:pPr>
        <w:ind w:left="4443" w:hanging="361"/>
      </w:pPr>
      <w:rPr>
        <w:rFonts w:hint="default"/>
        <w:lang w:val="ru-RU" w:eastAsia="en-US" w:bidi="ar-SA"/>
      </w:rPr>
    </w:lvl>
    <w:lvl w:ilvl="8" w:tplc="98E4EC26">
      <w:numFmt w:val="bullet"/>
      <w:lvlText w:val="•"/>
      <w:lvlJc w:val="left"/>
      <w:pPr>
        <w:ind w:left="4960" w:hanging="361"/>
      </w:pPr>
      <w:rPr>
        <w:rFonts w:hint="default"/>
        <w:lang w:val="ru-RU" w:eastAsia="en-US" w:bidi="ar-SA"/>
      </w:rPr>
    </w:lvl>
  </w:abstractNum>
  <w:abstractNum w:abstractNumId="10">
    <w:nsid w:val="38F257C1"/>
    <w:multiLevelType w:val="hybridMultilevel"/>
    <w:tmpl w:val="B2121068"/>
    <w:lvl w:ilvl="0" w:tplc="38B4DD7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54226"/>
    <w:multiLevelType w:val="multilevel"/>
    <w:tmpl w:val="B706E6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083AE8"/>
    <w:multiLevelType w:val="hybridMultilevel"/>
    <w:tmpl w:val="3F04CF88"/>
    <w:lvl w:ilvl="0" w:tplc="9D7AC0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3578B"/>
    <w:multiLevelType w:val="multilevel"/>
    <w:tmpl w:val="A986112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abstractNum w:abstractNumId="14">
    <w:nsid w:val="51306D55"/>
    <w:multiLevelType w:val="hybridMultilevel"/>
    <w:tmpl w:val="36A00B4E"/>
    <w:lvl w:ilvl="0" w:tplc="FD9E2B6E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90A5940">
      <w:numFmt w:val="bullet"/>
      <w:lvlText w:val="•"/>
      <w:lvlJc w:val="left"/>
      <w:pPr>
        <w:ind w:left="905" w:hanging="226"/>
      </w:pPr>
      <w:rPr>
        <w:rFonts w:hint="default"/>
        <w:lang w:val="ru-RU" w:eastAsia="en-US" w:bidi="ar-SA"/>
      </w:rPr>
    </w:lvl>
    <w:lvl w:ilvl="2" w:tplc="70D8A8E0">
      <w:numFmt w:val="bullet"/>
      <w:lvlText w:val="•"/>
      <w:lvlJc w:val="left"/>
      <w:pPr>
        <w:ind w:left="1471" w:hanging="226"/>
      </w:pPr>
      <w:rPr>
        <w:rFonts w:hint="default"/>
        <w:lang w:val="ru-RU" w:eastAsia="en-US" w:bidi="ar-SA"/>
      </w:rPr>
    </w:lvl>
    <w:lvl w:ilvl="3" w:tplc="31C8465E">
      <w:numFmt w:val="bullet"/>
      <w:lvlText w:val="•"/>
      <w:lvlJc w:val="left"/>
      <w:pPr>
        <w:ind w:left="2036" w:hanging="226"/>
      </w:pPr>
      <w:rPr>
        <w:rFonts w:hint="default"/>
        <w:lang w:val="ru-RU" w:eastAsia="en-US" w:bidi="ar-SA"/>
      </w:rPr>
    </w:lvl>
    <w:lvl w:ilvl="4" w:tplc="DF7C12CE">
      <w:numFmt w:val="bullet"/>
      <w:lvlText w:val="•"/>
      <w:lvlJc w:val="left"/>
      <w:pPr>
        <w:ind w:left="2602" w:hanging="226"/>
      </w:pPr>
      <w:rPr>
        <w:rFonts w:hint="default"/>
        <w:lang w:val="ru-RU" w:eastAsia="en-US" w:bidi="ar-SA"/>
      </w:rPr>
    </w:lvl>
    <w:lvl w:ilvl="5" w:tplc="C35ACCB8">
      <w:numFmt w:val="bullet"/>
      <w:lvlText w:val="•"/>
      <w:lvlJc w:val="left"/>
      <w:pPr>
        <w:ind w:left="3168" w:hanging="226"/>
      </w:pPr>
      <w:rPr>
        <w:rFonts w:hint="default"/>
        <w:lang w:val="ru-RU" w:eastAsia="en-US" w:bidi="ar-SA"/>
      </w:rPr>
    </w:lvl>
    <w:lvl w:ilvl="6" w:tplc="4450447E">
      <w:numFmt w:val="bullet"/>
      <w:lvlText w:val="•"/>
      <w:lvlJc w:val="left"/>
      <w:pPr>
        <w:ind w:left="3733" w:hanging="226"/>
      </w:pPr>
      <w:rPr>
        <w:rFonts w:hint="default"/>
        <w:lang w:val="ru-RU" w:eastAsia="en-US" w:bidi="ar-SA"/>
      </w:rPr>
    </w:lvl>
    <w:lvl w:ilvl="7" w:tplc="1B8C22E8">
      <w:numFmt w:val="bullet"/>
      <w:lvlText w:val="•"/>
      <w:lvlJc w:val="left"/>
      <w:pPr>
        <w:ind w:left="4299" w:hanging="226"/>
      </w:pPr>
      <w:rPr>
        <w:rFonts w:hint="default"/>
        <w:lang w:val="ru-RU" w:eastAsia="en-US" w:bidi="ar-SA"/>
      </w:rPr>
    </w:lvl>
    <w:lvl w:ilvl="8" w:tplc="847054F6">
      <w:numFmt w:val="bullet"/>
      <w:lvlText w:val="•"/>
      <w:lvlJc w:val="left"/>
      <w:pPr>
        <w:ind w:left="4864" w:hanging="226"/>
      </w:pPr>
      <w:rPr>
        <w:rFonts w:hint="default"/>
        <w:lang w:val="ru-RU" w:eastAsia="en-US" w:bidi="ar-SA"/>
      </w:rPr>
    </w:lvl>
  </w:abstractNum>
  <w:abstractNum w:abstractNumId="15">
    <w:nsid w:val="5A6A66AA"/>
    <w:multiLevelType w:val="hybridMultilevel"/>
    <w:tmpl w:val="96A60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A2E2C"/>
    <w:multiLevelType w:val="hybridMultilevel"/>
    <w:tmpl w:val="96A60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15434"/>
    <w:multiLevelType w:val="hybridMultilevel"/>
    <w:tmpl w:val="525AAF14"/>
    <w:lvl w:ilvl="0" w:tplc="FDA431EA">
      <w:numFmt w:val="bullet"/>
      <w:lvlText w:val=""/>
      <w:lvlJc w:val="left"/>
      <w:pPr>
        <w:ind w:left="1069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3F5875A0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2" w:tplc="FA4A7E56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15C81BBC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64AA6610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DD7ED90A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CEE6DD7C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9CF275E6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8" w:tplc="8F94873A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19">
    <w:nsid w:val="64BF4F0A"/>
    <w:multiLevelType w:val="hybridMultilevel"/>
    <w:tmpl w:val="0C1A8FCE"/>
    <w:lvl w:ilvl="0" w:tplc="6DF24140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744AD08">
      <w:numFmt w:val="bullet"/>
      <w:lvlText w:val="•"/>
      <w:lvlJc w:val="left"/>
      <w:pPr>
        <w:ind w:left="905" w:hanging="226"/>
      </w:pPr>
      <w:rPr>
        <w:rFonts w:hint="default"/>
        <w:lang w:val="ru-RU" w:eastAsia="en-US" w:bidi="ar-SA"/>
      </w:rPr>
    </w:lvl>
    <w:lvl w:ilvl="2" w:tplc="A1A8151E">
      <w:numFmt w:val="bullet"/>
      <w:lvlText w:val="•"/>
      <w:lvlJc w:val="left"/>
      <w:pPr>
        <w:ind w:left="1471" w:hanging="226"/>
      </w:pPr>
      <w:rPr>
        <w:rFonts w:hint="default"/>
        <w:lang w:val="ru-RU" w:eastAsia="en-US" w:bidi="ar-SA"/>
      </w:rPr>
    </w:lvl>
    <w:lvl w:ilvl="3" w:tplc="8A905DF6">
      <w:numFmt w:val="bullet"/>
      <w:lvlText w:val="•"/>
      <w:lvlJc w:val="left"/>
      <w:pPr>
        <w:ind w:left="2036" w:hanging="226"/>
      </w:pPr>
      <w:rPr>
        <w:rFonts w:hint="default"/>
        <w:lang w:val="ru-RU" w:eastAsia="en-US" w:bidi="ar-SA"/>
      </w:rPr>
    </w:lvl>
    <w:lvl w:ilvl="4" w:tplc="245A0A4C">
      <w:numFmt w:val="bullet"/>
      <w:lvlText w:val="•"/>
      <w:lvlJc w:val="left"/>
      <w:pPr>
        <w:ind w:left="2602" w:hanging="226"/>
      </w:pPr>
      <w:rPr>
        <w:rFonts w:hint="default"/>
        <w:lang w:val="ru-RU" w:eastAsia="en-US" w:bidi="ar-SA"/>
      </w:rPr>
    </w:lvl>
    <w:lvl w:ilvl="5" w:tplc="55866026">
      <w:numFmt w:val="bullet"/>
      <w:lvlText w:val="•"/>
      <w:lvlJc w:val="left"/>
      <w:pPr>
        <w:ind w:left="3168" w:hanging="226"/>
      </w:pPr>
      <w:rPr>
        <w:rFonts w:hint="default"/>
        <w:lang w:val="ru-RU" w:eastAsia="en-US" w:bidi="ar-SA"/>
      </w:rPr>
    </w:lvl>
    <w:lvl w:ilvl="6" w:tplc="F790E104">
      <w:numFmt w:val="bullet"/>
      <w:lvlText w:val="•"/>
      <w:lvlJc w:val="left"/>
      <w:pPr>
        <w:ind w:left="3733" w:hanging="226"/>
      </w:pPr>
      <w:rPr>
        <w:rFonts w:hint="default"/>
        <w:lang w:val="ru-RU" w:eastAsia="en-US" w:bidi="ar-SA"/>
      </w:rPr>
    </w:lvl>
    <w:lvl w:ilvl="7" w:tplc="07BE50E6">
      <w:numFmt w:val="bullet"/>
      <w:lvlText w:val="•"/>
      <w:lvlJc w:val="left"/>
      <w:pPr>
        <w:ind w:left="4299" w:hanging="226"/>
      </w:pPr>
      <w:rPr>
        <w:rFonts w:hint="default"/>
        <w:lang w:val="ru-RU" w:eastAsia="en-US" w:bidi="ar-SA"/>
      </w:rPr>
    </w:lvl>
    <w:lvl w:ilvl="8" w:tplc="FF5E6AA0">
      <w:numFmt w:val="bullet"/>
      <w:lvlText w:val="•"/>
      <w:lvlJc w:val="left"/>
      <w:pPr>
        <w:ind w:left="4864" w:hanging="226"/>
      </w:pPr>
      <w:rPr>
        <w:rFonts w:hint="default"/>
        <w:lang w:val="ru-RU" w:eastAsia="en-US" w:bidi="ar-SA"/>
      </w:rPr>
    </w:lvl>
  </w:abstractNum>
  <w:abstractNum w:abstractNumId="20">
    <w:nsid w:val="6A307CD5"/>
    <w:multiLevelType w:val="multilevel"/>
    <w:tmpl w:val="400ECC9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abstractNum w:abstractNumId="21">
    <w:nsid w:val="6EB723A7"/>
    <w:multiLevelType w:val="hybridMultilevel"/>
    <w:tmpl w:val="EC54F5F4"/>
    <w:lvl w:ilvl="0" w:tplc="14C29E56">
      <w:start w:val="1"/>
      <w:numFmt w:val="lowerLetter"/>
      <w:lvlText w:val="(%1)"/>
      <w:lvlJc w:val="left"/>
      <w:pPr>
        <w:ind w:left="11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4484E7F"/>
    <w:multiLevelType w:val="hybridMultilevel"/>
    <w:tmpl w:val="25520E9E"/>
    <w:lvl w:ilvl="0" w:tplc="0B0AFC28">
      <w:start w:val="3"/>
      <w:numFmt w:val="decimal"/>
      <w:lvlText w:val="%1."/>
      <w:lvlJc w:val="left"/>
      <w:pPr>
        <w:ind w:left="33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2BC6CFEC">
      <w:numFmt w:val="bullet"/>
      <w:lvlText w:val="•"/>
      <w:lvlJc w:val="left"/>
      <w:pPr>
        <w:ind w:left="905" w:hanging="284"/>
      </w:pPr>
      <w:rPr>
        <w:rFonts w:hint="default"/>
        <w:lang w:val="ru-RU" w:eastAsia="en-US" w:bidi="ar-SA"/>
      </w:rPr>
    </w:lvl>
    <w:lvl w:ilvl="2" w:tplc="3CE0AED8">
      <w:numFmt w:val="bullet"/>
      <w:lvlText w:val="•"/>
      <w:lvlJc w:val="left"/>
      <w:pPr>
        <w:ind w:left="1471" w:hanging="284"/>
      </w:pPr>
      <w:rPr>
        <w:rFonts w:hint="default"/>
        <w:lang w:val="ru-RU" w:eastAsia="en-US" w:bidi="ar-SA"/>
      </w:rPr>
    </w:lvl>
    <w:lvl w:ilvl="3" w:tplc="1BCE26F8">
      <w:numFmt w:val="bullet"/>
      <w:lvlText w:val="•"/>
      <w:lvlJc w:val="left"/>
      <w:pPr>
        <w:ind w:left="2036" w:hanging="284"/>
      </w:pPr>
      <w:rPr>
        <w:rFonts w:hint="default"/>
        <w:lang w:val="ru-RU" w:eastAsia="en-US" w:bidi="ar-SA"/>
      </w:rPr>
    </w:lvl>
    <w:lvl w:ilvl="4" w:tplc="8118E224">
      <w:numFmt w:val="bullet"/>
      <w:lvlText w:val="•"/>
      <w:lvlJc w:val="left"/>
      <w:pPr>
        <w:ind w:left="2602" w:hanging="284"/>
      </w:pPr>
      <w:rPr>
        <w:rFonts w:hint="default"/>
        <w:lang w:val="ru-RU" w:eastAsia="en-US" w:bidi="ar-SA"/>
      </w:rPr>
    </w:lvl>
    <w:lvl w:ilvl="5" w:tplc="26AE6146">
      <w:numFmt w:val="bullet"/>
      <w:lvlText w:val="•"/>
      <w:lvlJc w:val="left"/>
      <w:pPr>
        <w:ind w:left="3168" w:hanging="284"/>
      </w:pPr>
      <w:rPr>
        <w:rFonts w:hint="default"/>
        <w:lang w:val="ru-RU" w:eastAsia="en-US" w:bidi="ar-SA"/>
      </w:rPr>
    </w:lvl>
    <w:lvl w:ilvl="6" w:tplc="422A90BE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7" w:tplc="654A2586">
      <w:numFmt w:val="bullet"/>
      <w:lvlText w:val="•"/>
      <w:lvlJc w:val="left"/>
      <w:pPr>
        <w:ind w:left="4299" w:hanging="284"/>
      </w:pPr>
      <w:rPr>
        <w:rFonts w:hint="default"/>
        <w:lang w:val="ru-RU" w:eastAsia="en-US" w:bidi="ar-SA"/>
      </w:rPr>
    </w:lvl>
    <w:lvl w:ilvl="8" w:tplc="F5E6FEAC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</w:abstractNum>
  <w:abstractNum w:abstractNumId="23">
    <w:nsid w:val="76E63306"/>
    <w:multiLevelType w:val="hybridMultilevel"/>
    <w:tmpl w:val="3B4E7618"/>
    <w:lvl w:ilvl="0" w:tplc="D4B267AC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2FC0CAC">
      <w:numFmt w:val="bullet"/>
      <w:lvlText w:val="•"/>
      <w:lvlJc w:val="left"/>
      <w:pPr>
        <w:ind w:left="905" w:hanging="226"/>
      </w:pPr>
      <w:rPr>
        <w:rFonts w:hint="default"/>
        <w:lang w:val="ru-RU" w:eastAsia="en-US" w:bidi="ar-SA"/>
      </w:rPr>
    </w:lvl>
    <w:lvl w:ilvl="2" w:tplc="6596A5E4">
      <w:numFmt w:val="bullet"/>
      <w:lvlText w:val="•"/>
      <w:lvlJc w:val="left"/>
      <w:pPr>
        <w:ind w:left="1471" w:hanging="226"/>
      </w:pPr>
      <w:rPr>
        <w:rFonts w:hint="default"/>
        <w:lang w:val="ru-RU" w:eastAsia="en-US" w:bidi="ar-SA"/>
      </w:rPr>
    </w:lvl>
    <w:lvl w:ilvl="3" w:tplc="B35ED16E">
      <w:numFmt w:val="bullet"/>
      <w:lvlText w:val="•"/>
      <w:lvlJc w:val="left"/>
      <w:pPr>
        <w:ind w:left="2036" w:hanging="226"/>
      </w:pPr>
      <w:rPr>
        <w:rFonts w:hint="default"/>
        <w:lang w:val="ru-RU" w:eastAsia="en-US" w:bidi="ar-SA"/>
      </w:rPr>
    </w:lvl>
    <w:lvl w:ilvl="4" w:tplc="F81AB4C4">
      <w:numFmt w:val="bullet"/>
      <w:lvlText w:val="•"/>
      <w:lvlJc w:val="left"/>
      <w:pPr>
        <w:ind w:left="2602" w:hanging="226"/>
      </w:pPr>
      <w:rPr>
        <w:rFonts w:hint="default"/>
        <w:lang w:val="ru-RU" w:eastAsia="en-US" w:bidi="ar-SA"/>
      </w:rPr>
    </w:lvl>
    <w:lvl w:ilvl="5" w:tplc="5C104592">
      <w:numFmt w:val="bullet"/>
      <w:lvlText w:val="•"/>
      <w:lvlJc w:val="left"/>
      <w:pPr>
        <w:ind w:left="3168" w:hanging="226"/>
      </w:pPr>
      <w:rPr>
        <w:rFonts w:hint="default"/>
        <w:lang w:val="ru-RU" w:eastAsia="en-US" w:bidi="ar-SA"/>
      </w:rPr>
    </w:lvl>
    <w:lvl w:ilvl="6" w:tplc="484A983E">
      <w:numFmt w:val="bullet"/>
      <w:lvlText w:val="•"/>
      <w:lvlJc w:val="left"/>
      <w:pPr>
        <w:ind w:left="3733" w:hanging="226"/>
      </w:pPr>
      <w:rPr>
        <w:rFonts w:hint="default"/>
        <w:lang w:val="ru-RU" w:eastAsia="en-US" w:bidi="ar-SA"/>
      </w:rPr>
    </w:lvl>
    <w:lvl w:ilvl="7" w:tplc="E692F4B8">
      <w:numFmt w:val="bullet"/>
      <w:lvlText w:val="•"/>
      <w:lvlJc w:val="left"/>
      <w:pPr>
        <w:ind w:left="4299" w:hanging="226"/>
      </w:pPr>
      <w:rPr>
        <w:rFonts w:hint="default"/>
        <w:lang w:val="ru-RU" w:eastAsia="en-US" w:bidi="ar-SA"/>
      </w:rPr>
    </w:lvl>
    <w:lvl w:ilvl="8" w:tplc="CC64A30C">
      <w:numFmt w:val="bullet"/>
      <w:lvlText w:val="•"/>
      <w:lvlJc w:val="left"/>
      <w:pPr>
        <w:ind w:left="4864" w:hanging="226"/>
      </w:pPr>
      <w:rPr>
        <w:rFonts w:hint="default"/>
        <w:lang w:val="ru-RU" w:eastAsia="en-US" w:bidi="ar-SA"/>
      </w:rPr>
    </w:lvl>
  </w:abstractNum>
  <w:abstractNum w:abstractNumId="24">
    <w:nsid w:val="7A527816"/>
    <w:multiLevelType w:val="hybridMultilevel"/>
    <w:tmpl w:val="4A1EF538"/>
    <w:lvl w:ilvl="0" w:tplc="16BEC6E0">
      <w:numFmt w:val="bullet"/>
      <w:lvlText w:val=""/>
      <w:lvlJc w:val="left"/>
      <w:pPr>
        <w:ind w:left="333" w:hanging="22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246943E">
      <w:numFmt w:val="bullet"/>
      <w:lvlText w:val="•"/>
      <w:lvlJc w:val="left"/>
      <w:pPr>
        <w:ind w:left="905" w:hanging="226"/>
      </w:pPr>
      <w:rPr>
        <w:rFonts w:hint="default"/>
        <w:lang w:val="ru-RU" w:eastAsia="en-US" w:bidi="ar-SA"/>
      </w:rPr>
    </w:lvl>
    <w:lvl w:ilvl="2" w:tplc="AAE23688">
      <w:numFmt w:val="bullet"/>
      <w:lvlText w:val="•"/>
      <w:lvlJc w:val="left"/>
      <w:pPr>
        <w:ind w:left="1471" w:hanging="226"/>
      </w:pPr>
      <w:rPr>
        <w:rFonts w:hint="default"/>
        <w:lang w:val="ru-RU" w:eastAsia="en-US" w:bidi="ar-SA"/>
      </w:rPr>
    </w:lvl>
    <w:lvl w:ilvl="3" w:tplc="73E0B9A2">
      <w:numFmt w:val="bullet"/>
      <w:lvlText w:val="•"/>
      <w:lvlJc w:val="left"/>
      <w:pPr>
        <w:ind w:left="2036" w:hanging="226"/>
      </w:pPr>
      <w:rPr>
        <w:rFonts w:hint="default"/>
        <w:lang w:val="ru-RU" w:eastAsia="en-US" w:bidi="ar-SA"/>
      </w:rPr>
    </w:lvl>
    <w:lvl w:ilvl="4" w:tplc="00503912">
      <w:numFmt w:val="bullet"/>
      <w:lvlText w:val="•"/>
      <w:lvlJc w:val="left"/>
      <w:pPr>
        <w:ind w:left="2602" w:hanging="226"/>
      </w:pPr>
      <w:rPr>
        <w:rFonts w:hint="default"/>
        <w:lang w:val="ru-RU" w:eastAsia="en-US" w:bidi="ar-SA"/>
      </w:rPr>
    </w:lvl>
    <w:lvl w:ilvl="5" w:tplc="C3C2819C">
      <w:numFmt w:val="bullet"/>
      <w:lvlText w:val="•"/>
      <w:lvlJc w:val="left"/>
      <w:pPr>
        <w:ind w:left="3168" w:hanging="226"/>
      </w:pPr>
      <w:rPr>
        <w:rFonts w:hint="default"/>
        <w:lang w:val="ru-RU" w:eastAsia="en-US" w:bidi="ar-SA"/>
      </w:rPr>
    </w:lvl>
    <w:lvl w:ilvl="6" w:tplc="B3A444A8">
      <w:numFmt w:val="bullet"/>
      <w:lvlText w:val="•"/>
      <w:lvlJc w:val="left"/>
      <w:pPr>
        <w:ind w:left="3733" w:hanging="226"/>
      </w:pPr>
      <w:rPr>
        <w:rFonts w:hint="default"/>
        <w:lang w:val="ru-RU" w:eastAsia="en-US" w:bidi="ar-SA"/>
      </w:rPr>
    </w:lvl>
    <w:lvl w:ilvl="7" w:tplc="766C8BBC">
      <w:numFmt w:val="bullet"/>
      <w:lvlText w:val="•"/>
      <w:lvlJc w:val="left"/>
      <w:pPr>
        <w:ind w:left="4299" w:hanging="226"/>
      </w:pPr>
      <w:rPr>
        <w:rFonts w:hint="default"/>
        <w:lang w:val="ru-RU" w:eastAsia="en-US" w:bidi="ar-SA"/>
      </w:rPr>
    </w:lvl>
    <w:lvl w:ilvl="8" w:tplc="2F984480">
      <w:numFmt w:val="bullet"/>
      <w:lvlText w:val="•"/>
      <w:lvlJc w:val="left"/>
      <w:pPr>
        <w:ind w:left="4864" w:hanging="22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6"/>
  </w:num>
  <w:num w:numId="6">
    <w:abstractNumId w:val="23"/>
  </w:num>
  <w:num w:numId="7">
    <w:abstractNumId w:val="9"/>
  </w:num>
  <w:num w:numId="8">
    <w:abstractNumId w:val="14"/>
  </w:num>
  <w:num w:numId="9">
    <w:abstractNumId w:val="22"/>
  </w:num>
  <w:num w:numId="10">
    <w:abstractNumId w:val="19"/>
  </w:num>
  <w:num w:numId="11">
    <w:abstractNumId w:val="24"/>
  </w:num>
  <w:num w:numId="12">
    <w:abstractNumId w:val="4"/>
  </w:num>
  <w:num w:numId="13">
    <w:abstractNumId w:val="2"/>
  </w:num>
  <w:num w:numId="14">
    <w:abstractNumId w:val="18"/>
  </w:num>
  <w:num w:numId="15">
    <w:abstractNumId w:val="1"/>
  </w:num>
  <w:num w:numId="16">
    <w:abstractNumId w:val="13"/>
  </w:num>
  <w:num w:numId="17">
    <w:abstractNumId w:val="6"/>
  </w:num>
  <w:num w:numId="18">
    <w:abstractNumId w:val="15"/>
  </w:num>
  <w:num w:numId="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7"/>
  </w:num>
  <w:num w:numId="23">
    <w:abstractNumId w:val="21"/>
  </w:num>
  <w:num w:numId="24">
    <w:abstractNumId w:val="20"/>
  </w:num>
  <w:num w:numId="25">
    <w:abstractNumId w:val="11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26"/>
    <w:rsid w:val="00074726"/>
    <w:rsid w:val="00387EC4"/>
    <w:rsid w:val="00FB63EB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qFormat="1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2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074726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26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uiPriority w:val="9"/>
    <w:qFormat/>
    <w:rsid w:val="00074726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472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747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747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747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747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74726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074726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074726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uiPriority w:val="9"/>
    <w:rsid w:val="0007472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074726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074726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074726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074726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074726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074726"/>
    <w:rPr>
      <w:rFonts w:ascii="Cambria" w:eastAsia="Calibri" w:hAnsi="Cambria" w:cs="Times New Roman"/>
      <w:lang w:val="en-US"/>
    </w:rPr>
  </w:style>
  <w:style w:type="paragraph" w:customStyle="1" w:styleId="11">
    <w:name w:val="Название1"/>
    <w:basedOn w:val="a"/>
    <w:next w:val="a"/>
    <w:link w:val="a3"/>
    <w:qFormat/>
    <w:rsid w:val="00074726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locked/>
    <w:rsid w:val="00074726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074726"/>
    <w:pPr>
      <w:spacing w:after="60"/>
      <w:jc w:val="center"/>
      <w:outlineLvl w:val="1"/>
    </w:pPr>
    <w:rPr>
      <w:rFonts w:eastAsia="Calibri"/>
    </w:rPr>
  </w:style>
  <w:style w:type="character" w:customStyle="1" w:styleId="a5">
    <w:name w:val="Подзаголовок Знак"/>
    <w:aliases w:val="ТЗ 4 Знак"/>
    <w:basedOn w:val="a0"/>
    <w:link w:val="a4"/>
    <w:rsid w:val="00074726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uiPriority w:val="22"/>
    <w:qFormat/>
    <w:rsid w:val="00074726"/>
    <w:rPr>
      <w:rFonts w:cs="Times New Roman"/>
      <w:b/>
      <w:bCs/>
    </w:rPr>
  </w:style>
  <w:style w:type="character" w:styleId="a7">
    <w:name w:val="Emphasis"/>
    <w:uiPriority w:val="20"/>
    <w:qFormat/>
    <w:rsid w:val="00074726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074726"/>
    <w:rPr>
      <w:szCs w:val="32"/>
    </w:rPr>
  </w:style>
  <w:style w:type="paragraph" w:customStyle="1" w:styleId="13">
    <w:name w:val="Абзац списка1"/>
    <w:basedOn w:val="a"/>
    <w:qFormat/>
    <w:rsid w:val="00074726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074726"/>
    <w:rPr>
      <w:i/>
    </w:rPr>
  </w:style>
  <w:style w:type="character" w:customStyle="1" w:styleId="QuoteChar">
    <w:name w:val="Quote Char"/>
    <w:link w:val="21"/>
    <w:locked/>
    <w:rsid w:val="00074726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07472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074726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074726"/>
    <w:rPr>
      <w:i/>
      <w:color w:val="5A5A5A"/>
    </w:rPr>
  </w:style>
  <w:style w:type="character" w:customStyle="1" w:styleId="16">
    <w:name w:val="Сильное выделение1"/>
    <w:rsid w:val="00074726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074726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074726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074726"/>
    <w:rPr>
      <w:rFonts w:ascii="Cambria" w:hAnsi="Cambria" w:cs="Times New Roman"/>
      <w:b/>
      <w:i/>
      <w:sz w:val="24"/>
      <w:szCs w:val="24"/>
    </w:rPr>
  </w:style>
  <w:style w:type="paragraph" w:styleId="a8">
    <w:name w:val="header"/>
    <w:basedOn w:val="a"/>
    <w:link w:val="a9"/>
    <w:uiPriority w:val="99"/>
    <w:rsid w:val="0007472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74726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footer"/>
    <w:aliases w:val="Ниж Колон,Title Down,Footer_ARGOSS"/>
    <w:basedOn w:val="a"/>
    <w:link w:val="ab"/>
    <w:uiPriority w:val="99"/>
    <w:qFormat/>
    <w:rsid w:val="0007472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b">
    <w:name w:val="Нижний колонтитул Знак"/>
    <w:aliases w:val="Ниж Колон Знак,Title Down Знак,Footer_ARGOSS Знак"/>
    <w:basedOn w:val="a0"/>
    <w:link w:val="aa"/>
    <w:uiPriority w:val="99"/>
    <w:rsid w:val="00074726"/>
    <w:rPr>
      <w:rFonts w:ascii="Cambria" w:eastAsia="Times New Roman" w:hAnsi="Cambria" w:cs="Times New Roman"/>
      <w:sz w:val="24"/>
      <w:szCs w:val="24"/>
      <w:lang w:eastAsia="ru-RU"/>
    </w:rPr>
  </w:style>
  <w:style w:type="character" w:styleId="ac">
    <w:name w:val="page number"/>
    <w:rsid w:val="00074726"/>
    <w:rPr>
      <w:rFonts w:cs="Times New Roman"/>
    </w:rPr>
  </w:style>
  <w:style w:type="paragraph" w:customStyle="1" w:styleId="110">
    <w:name w:val="Абзац списка11"/>
    <w:aliases w:val="Абзац списка2,List_Paragraph,Multilevel para_II,List Paragraph1,List Paragraph (numbered (a)),Numbered list"/>
    <w:basedOn w:val="a"/>
    <w:link w:val="ad"/>
    <w:qFormat/>
    <w:rsid w:val="00074726"/>
    <w:pPr>
      <w:ind w:left="720"/>
      <w:contextualSpacing/>
    </w:pPr>
  </w:style>
  <w:style w:type="paragraph" w:styleId="ae">
    <w:name w:val="Balloon Text"/>
    <w:basedOn w:val="a"/>
    <w:link w:val="af"/>
    <w:uiPriority w:val="99"/>
    <w:rsid w:val="0007472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74726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074726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1">
    <w:name w:val="Body Text Indent"/>
    <w:basedOn w:val="a"/>
    <w:link w:val="af2"/>
    <w:uiPriority w:val="99"/>
    <w:rsid w:val="00074726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074726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074726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074726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uiPriority w:val="1"/>
    <w:qFormat/>
    <w:rsid w:val="00074726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basedOn w:val="a0"/>
    <w:link w:val="af3"/>
    <w:uiPriority w:val="1"/>
    <w:rsid w:val="0007472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074726"/>
    <w:rPr>
      <w:rFonts w:ascii="Times New Roman" w:eastAsia="Calibri" w:hAnsi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rsid w:val="00074726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rsid w:val="00074726"/>
    <w:rPr>
      <w:vertAlign w:val="superscript"/>
    </w:rPr>
  </w:style>
  <w:style w:type="paragraph" w:styleId="31">
    <w:name w:val="Body Text Indent 3"/>
    <w:basedOn w:val="a"/>
    <w:link w:val="32"/>
    <w:rsid w:val="00074726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07472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074726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074726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uiPriority w:val="99"/>
    <w:rsid w:val="00074726"/>
    <w:rPr>
      <w:color w:val="0000FF"/>
      <w:u w:val="single"/>
    </w:rPr>
  </w:style>
  <w:style w:type="character" w:styleId="af9">
    <w:name w:val="FollowedHyperlink"/>
    <w:rsid w:val="00074726"/>
    <w:rPr>
      <w:color w:val="800080"/>
      <w:u w:val="single"/>
    </w:rPr>
  </w:style>
  <w:style w:type="paragraph" w:styleId="afa">
    <w:name w:val="annotation text"/>
    <w:basedOn w:val="a"/>
    <w:link w:val="afb"/>
    <w:rsid w:val="00074726"/>
    <w:rPr>
      <w:rFonts w:ascii="Times New Roman" w:eastAsia="Calibri" w:hAnsi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0747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074726"/>
    <w:rPr>
      <w:b/>
      <w:bCs/>
    </w:rPr>
  </w:style>
  <w:style w:type="character" w:customStyle="1" w:styleId="afd">
    <w:name w:val="Тема примечания Знак"/>
    <w:basedOn w:val="afb"/>
    <w:link w:val="afc"/>
    <w:rsid w:val="00074726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uiPriority w:val="99"/>
    <w:rsid w:val="00074726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074726"/>
  </w:style>
  <w:style w:type="paragraph" w:styleId="aff">
    <w:name w:val="endnote text"/>
    <w:basedOn w:val="a"/>
    <w:link w:val="aff0"/>
    <w:semiHidden/>
    <w:rsid w:val="00074726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semiHidden/>
    <w:rsid w:val="00074726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074726"/>
    <w:rPr>
      <w:vertAlign w:val="superscript"/>
    </w:rPr>
  </w:style>
  <w:style w:type="character" w:customStyle="1" w:styleId="FontStyle25">
    <w:name w:val="Font Style25"/>
    <w:rsid w:val="00074726"/>
    <w:rPr>
      <w:rFonts w:ascii="Arial" w:hAnsi="Arial"/>
      <w:sz w:val="16"/>
    </w:rPr>
  </w:style>
  <w:style w:type="paragraph" w:customStyle="1" w:styleId="font5">
    <w:name w:val="font5"/>
    <w:basedOn w:val="a"/>
    <w:rsid w:val="00074726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074726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074726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074726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074726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07472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07472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07472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07472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07472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07472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074726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07472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07472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074726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07472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074726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07472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07472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07472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07472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074726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07472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07472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07472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074726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074726"/>
    <w:pPr>
      <w:ind w:left="240"/>
    </w:pPr>
  </w:style>
  <w:style w:type="paragraph" w:styleId="33">
    <w:name w:val="toc 3"/>
    <w:basedOn w:val="a"/>
    <w:next w:val="a"/>
    <w:autoRedefine/>
    <w:uiPriority w:val="1"/>
    <w:qFormat/>
    <w:rsid w:val="00074726"/>
    <w:pPr>
      <w:ind w:left="480"/>
    </w:pPr>
  </w:style>
  <w:style w:type="paragraph" w:styleId="1a">
    <w:name w:val="toc 1"/>
    <w:basedOn w:val="a"/>
    <w:next w:val="a"/>
    <w:autoRedefine/>
    <w:rsid w:val="00074726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074726"/>
    <w:rPr>
      <w:shd w:val="clear" w:color="auto" w:fill="FFFF00"/>
    </w:rPr>
  </w:style>
  <w:style w:type="character" w:customStyle="1" w:styleId="toc-link">
    <w:name w:val="toc-link"/>
    <w:rsid w:val="00074726"/>
  </w:style>
  <w:style w:type="character" w:customStyle="1" w:styleId="numbering">
    <w:name w:val="numbering"/>
    <w:rsid w:val="00074726"/>
  </w:style>
  <w:style w:type="character" w:customStyle="1" w:styleId="bullet-symbols">
    <w:name w:val="bullet-symbols"/>
    <w:rsid w:val="00074726"/>
  </w:style>
  <w:style w:type="character" w:customStyle="1" w:styleId="numbering-symbols">
    <w:name w:val="numbering-symbols"/>
    <w:rsid w:val="00074726"/>
  </w:style>
  <w:style w:type="character" w:customStyle="1" w:styleId="aff2">
    <w:name w:val="Символ сноски"/>
    <w:rsid w:val="00074726"/>
  </w:style>
  <w:style w:type="character" w:customStyle="1" w:styleId="aff3">
    <w:name w:val="Символы концевой сноски"/>
    <w:rsid w:val="00074726"/>
  </w:style>
  <w:style w:type="paragraph" w:styleId="aff4">
    <w:name w:val="Title"/>
    <w:basedOn w:val="a"/>
    <w:next w:val="af3"/>
    <w:link w:val="1b"/>
    <w:qFormat/>
    <w:rsid w:val="00074726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1b">
    <w:name w:val="Название Знак1"/>
    <w:basedOn w:val="a0"/>
    <w:link w:val="aff4"/>
    <w:rsid w:val="00074726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5">
    <w:name w:val="List"/>
    <w:basedOn w:val="af3"/>
    <w:rsid w:val="00074726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074726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c">
    <w:name w:val="Указатель1"/>
    <w:basedOn w:val="a"/>
    <w:rsid w:val="0007472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07472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074726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074726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074726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074726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074726"/>
    <w:pPr>
      <w:numPr>
        <w:numId w:val="0"/>
      </w:numPr>
    </w:pPr>
  </w:style>
  <w:style w:type="paragraph" w:customStyle="1" w:styleId="sect2">
    <w:name w:val="sect2"/>
    <w:basedOn w:val="sect-default"/>
    <w:rsid w:val="00074726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074726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074726"/>
    <w:pPr>
      <w:numPr>
        <w:ilvl w:val="3"/>
        <w:numId w:val="2"/>
      </w:numPr>
      <w:outlineLvl w:val="3"/>
    </w:pPr>
  </w:style>
  <w:style w:type="paragraph" w:customStyle="1" w:styleId="111">
    <w:name w:val="Название11"/>
    <w:rsid w:val="00074726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074726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07472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07472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074726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07472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07472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07472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074726"/>
    <w:pPr>
      <w:numPr>
        <w:numId w:val="0"/>
      </w:numPr>
    </w:pPr>
  </w:style>
  <w:style w:type="paragraph" w:customStyle="1" w:styleId="toc-level-1">
    <w:name w:val="toc-level-1"/>
    <w:basedOn w:val="index"/>
    <w:rsid w:val="00074726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074726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07472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074726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07472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07472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074726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074726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074726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074726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074726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07472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07472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074726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07472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074726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07472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07472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074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07472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074726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074726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074726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074726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074726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074726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a">
    <w:name w:val="Обычный абзац"/>
    <w:basedOn w:val="a"/>
    <w:rsid w:val="00074726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074726"/>
  </w:style>
  <w:style w:type="paragraph" w:customStyle="1" w:styleId="fr2">
    <w:name w:val="fr2"/>
    <w:basedOn w:val="a"/>
    <w:rsid w:val="00074726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074726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074726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07472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d">
    <w:name w:val="Абзац списка Знак"/>
    <w:aliases w:val="List_Paragraph Знак,Multilevel para_II Знак,List Paragraph1 Знак,List Paragraph (numbered (a)) Знак,Numbered list Знак,Абзац списка1 Знак"/>
    <w:link w:val="110"/>
    <w:rsid w:val="00074726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uiPriority w:val="39"/>
    <w:rsid w:val="00074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rsid w:val="00074726"/>
    <w:rPr>
      <w:sz w:val="16"/>
      <w:szCs w:val="16"/>
    </w:rPr>
  </w:style>
  <w:style w:type="paragraph" w:customStyle="1" w:styleId="61">
    <w:name w:val="Знак Знак6"/>
    <w:basedOn w:val="a"/>
    <w:rsid w:val="0007472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1f1">
    <w:name w:val="Текст примечания Знак1"/>
    <w:uiPriority w:val="99"/>
    <w:semiHidden/>
    <w:rsid w:val="00074726"/>
  </w:style>
  <w:style w:type="paragraph" w:customStyle="1" w:styleId="1f2">
    <w:name w:val="Обычный1"/>
    <w:link w:val="Normal"/>
    <w:rsid w:val="0007472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07472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Plain Text"/>
    <w:basedOn w:val="a"/>
    <w:link w:val="affe"/>
    <w:rsid w:val="00074726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e">
    <w:name w:val="Текст Знак"/>
    <w:basedOn w:val="a0"/>
    <w:link w:val="affd"/>
    <w:rsid w:val="000747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No Spacing"/>
    <w:link w:val="afff0"/>
    <w:qFormat/>
    <w:rsid w:val="000747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0">
    <w:name w:val="Без интервала Знак"/>
    <w:link w:val="afff"/>
    <w:rsid w:val="00074726"/>
    <w:rPr>
      <w:rFonts w:ascii="Calibri" w:eastAsia="Calibri" w:hAnsi="Calibri" w:cs="Times New Roman"/>
    </w:rPr>
  </w:style>
  <w:style w:type="paragraph" w:customStyle="1" w:styleId="112">
    <w:name w:val="Знак Знак1 Знак Знак Знак Знак Знак Знак1 Знак"/>
    <w:basedOn w:val="a"/>
    <w:rsid w:val="00074726"/>
    <w:rPr>
      <w:rFonts w:ascii="Verdana" w:hAnsi="Verdana" w:cs="Verdana"/>
      <w:sz w:val="20"/>
      <w:szCs w:val="20"/>
    </w:rPr>
  </w:style>
  <w:style w:type="paragraph" w:customStyle="1" w:styleId="113">
    <w:name w:val="Обычный11"/>
    <w:rsid w:val="0007472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07472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074726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074726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07472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074726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074726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074726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074726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074726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07472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074726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07472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07472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074726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074726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074726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074726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074726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07472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074726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07472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074726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074726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07472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074726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07472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074726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07472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074726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074726"/>
  </w:style>
  <w:style w:type="character" w:customStyle="1" w:styleId="apple-converted-space">
    <w:name w:val="apple-converted-space"/>
    <w:rsid w:val="00074726"/>
  </w:style>
  <w:style w:type="character" w:customStyle="1" w:styleId="150">
    <w:name w:val="Знак Знак15"/>
    <w:rsid w:val="00074726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074726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074726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0747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074726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07472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2">
    <w:name w:val="line number"/>
    <w:rsid w:val="00074726"/>
  </w:style>
  <w:style w:type="paragraph" w:customStyle="1" w:styleId="CharChar1">
    <w:name w:val="Char Char1"/>
    <w:basedOn w:val="a"/>
    <w:rsid w:val="00074726"/>
    <w:rPr>
      <w:rFonts w:ascii="Verdana" w:hAnsi="Verdana"/>
      <w:sz w:val="20"/>
      <w:szCs w:val="20"/>
    </w:rPr>
  </w:style>
  <w:style w:type="character" w:customStyle="1" w:styleId="71">
    <w:name w:val="Знак Знак7"/>
    <w:rsid w:val="00074726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074726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074726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074726"/>
    <w:rPr>
      <w:shd w:val="clear" w:color="auto" w:fill="FFFFFF"/>
    </w:rPr>
  </w:style>
  <w:style w:type="character" w:customStyle="1" w:styleId="atn">
    <w:name w:val="atn"/>
    <w:rsid w:val="00074726"/>
  </w:style>
  <w:style w:type="character" w:customStyle="1" w:styleId="s1">
    <w:name w:val="s1"/>
    <w:rsid w:val="0007472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074726"/>
  </w:style>
  <w:style w:type="character" w:customStyle="1" w:styleId="afff3">
    <w:name w:val="Основной текст_"/>
    <w:rsid w:val="00074726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basedOn w:val="a"/>
    <w:uiPriority w:val="1"/>
    <w:qFormat/>
    <w:rsid w:val="00074726"/>
    <w:pPr>
      <w:ind w:left="708"/>
    </w:pPr>
  </w:style>
  <w:style w:type="character" w:customStyle="1" w:styleId="36">
    <w:name w:val="Основной текст (3)_"/>
    <w:link w:val="37"/>
    <w:rsid w:val="00074726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074726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074726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074726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lang w:val="ru-RU"/>
    </w:rPr>
  </w:style>
  <w:style w:type="paragraph" w:customStyle="1" w:styleId="42">
    <w:name w:val="Основной текст (4)"/>
    <w:basedOn w:val="a"/>
    <w:link w:val="41"/>
    <w:rsid w:val="00074726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ru-RU"/>
    </w:rPr>
  </w:style>
  <w:style w:type="paragraph" w:customStyle="1" w:styleId="54">
    <w:name w:val="Основной текст (5)"/>
    <w:basedOn w:val="a"/>
    <w:link w:val="53"/>
    <w:rsid w:val="00074726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747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customStyle="1" w:styleId="clausesuff">
    <w:name w:val="clausesuff"/>
    <w:rsid w:val="00074726"/>
  </w:style>
  <w:style w:type="table" w:customStyle="1" w:styleId="TableNormal1">
    <w:name w:val="Table Normal1"/>
    <w:uiPriority w:val="2"/>
    <w:semiHidden/>
    <w:unhideWhenUsed/>
    <w:qFormat/>
    <w:rsid w:val="00074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74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47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74726"/>
  </w:style>
  <w:style w:type="paragraph" w:customStyle="1" w:styleId="0">
    <w:name w:val="0_Текст"/>
    <w:basedOn w:val="a"/>
    <w:link w:val="00"/>
    <w:qFormat/>
    <w:rsid w:val="00074726"/>
    <w:pPr>
      <w:spacing w:line="240" w:lineRule="atLeast"/>
      <w:ind w:firstLine="709"/>
      <w:jc w:val="both"/>
    </w:pPr>
    <w:rPr>
      <w:rFonts w:ascii="Times New Roman" w:eastAsiaTheme="minorHAnsi" w:hAnsi="Times New Roman" w:cstheme="minorBidi"/>
      <w:sz w:val="28"/>
      <w:szCs w:val="22"/>
      <w:lang w:val="ru-RU"/>
    </w:rPr>
  </w:style>
  <w:style w:type="character" w:customStyle="1" w:styleId="00">
    <w:name w:val="0_Текст Знак"/>
    <w:basedOn w:val="a0"/>
    <w:link w:val="0"/>
    <w:rsid w:val="00074726"/>
    <w:rPr>
      <w:rFonts w:ascii="Times New Roman" w:hAnsi="Times New Roman"/>
      <w:sz w:val="28"/>
    </w:rPr>
  </w:style>
  <w:style w:type="paragraph" w:customStyle="1" w:styleId="27">
    <w:name w:val="Обычный2"/>
    <w:rsid w:val="0007472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5">
    <w:name w:val="Revision"/>
    <w:hidden/>
    <w:uiPriority w:val="99"/>
    <w:semiHidden/>
    <w:rsid w:val="0007472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Bodytext2">
    <w:name w:val="Body text (2)_"/>
    <w:basedOn w:val="a0"/>
    <w:link w:val="Bodytext21"/>
    <w:rsid w:val="00074726"/>
    <w:rPr>
      <w:rFonts w:ascii="Arial" w:eastAsia="Arial" w:hAnsi="Arial" w:cs="Arial"/>
      <w:shd w:val="clear" w:color="auto" w:fill="FFFFFF"/>
    </w:rPr>
  </w:style>
  <w:style w:type="paragraph" w:customStyle="1" w:styleId="Bodytext21">
    <w:name w:val="Body text (2)1"/>
    <w:basedOn w:val="a"/>
    <w:link w:val="Bodytext2"/>
    <w:rsid w:val="00074726"/>
    <w:pPr>
      <w:widowControl w:val="0"/>
      <w:shd w:val="clear" w:color="auto" w:fill="FFFFFF"/>
      <w:spacing w:line="416" w:lineRule="exact"/>
      <w:ind w:hanging="280"/>
      <w:jc w:val="both"/>
    </w:pPr>
    <w:rPr>
      <w:rFonts w:ascii="Arial" w:eastAsia="Arial" w:hAnsi="Arial" w:cs="Arial"/>
      <w:sz w:val="22"/>
      <w:szCs w:val="22"/>
      <w:lang w:val="ru-RU"/>
    </w:rPr>
  </w:style>
  <w:style w:type="character" w:customStyle="1" w:styleId="Bodytext295pt">
    <w:name w:val="Body text (2) + 9.5 pt"/>
    <w:basedOn w:val="Bodytext2"/>
    <w:rsid w:val="000747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customStyle="1" w:styleId="PlainTable2">
    <w:name w:val="Plain Table 2"/>
    <w:basedOn w:val="a1"/>
    <w:uiPriority w:val="42"/>
    <w:rsid w:val="00074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blecaption2">
    <w:name w:val="Table caption (2)_"/>
    <w:basedOn w:val="a0"/>
    <w:link w:val="Tablecaption21"/>
    <w:rsid w:val="00074726"/>
    <w:rPr>
      <w:rFonts w:ascii="Arial" w:eastAsia="Arial" w:hAnsi="Arial" w:cs="Arial"/>
      <w:shd w:val="clear" w:color="auto" w:fill="FFFFFF"/>
    </w:rPr>
  </w:style>
  <w:style w:type="character" w:customStyle="1" w:styleId="Bodytext295pt7">
    <w:name w:val="Body text (2) + 9.5 pt7"/>
    <w:aliases w:val="Italic34"/>
    <w:basedOn w:val="Bodytext2"/>
    <w:rsid w:val="00074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265pt11">
    <w:name w:val="Body text (2) + 6.5 pt11"/>
    <w:aliases w:val="Italic30"/>
    <w:basedOn w:val="Bodytext2"/>
    <w:rsid w:val="00074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Bodytext295pt6">
    <w:name w:val="Body text (2) + 9.5 pt6"/>
    <w:aliases w:val="Italic29,Small Caps4"/>
    <w:basedOn w:val="Bodytext2"/>
    <w:rsid w:val="00074726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285pt2">
    <w:name w:val="Body text (2) + 8.5 pt2"/>
    <w:aliases w:val="Italic28"/>
    <w:basedOn w:val="Bodytext2"/>
    <w:rsid w:val="00074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customStyle="1" w:styleId="Tablecaption21">
    <w:name w:val="Table caption (2)1"/>
    <w:basedOn w:val="a"/>
    <w:link w:val="Tablecaption2"/>
    <w:rsid w:val="0007472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ru-RU"/>
    </w:rPr>
  </w:style>
  <w:style w:type="character" w:customStyle="1" w:styleId="Bodytext2Italic">
    <w:name w:val="Body text (2) + Italic"/>
    <w:basedOn w:val="Bodytext2"/>
    <w:rsid w:val="00074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285pt4">
    <w:name w:val="Body text (2) + 8.5 pt4"/>
    <w:aliases w:val="Italic31,Small Caps"/>
    <w:basedOn w:val="Bodytext2"/>
    <w:rsid w:val="00074726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0747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qFormat="1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2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074726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26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uiPriority w:val="9"/>
    <w:qFormat/>
    <w:rsid w:val="00074726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472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747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747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747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747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74726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074726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074726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uiPriority w:val="9"/>
    <w:rsid w:val="0007472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074726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074726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074726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074726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074726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074726"/>
    <w:rPr>
      <w:rFonts w:ascii="Cambria" w:eastAsia="Calibri" w:hAnsi="Cambria" w:cs="Times New Roman"/>
      <w:lang w:val="en-US"/>
    </w:rPr>
  </w:style>
  <w:style w:type="paragraph" w:customStyle="1" w:styleId="11">
    <w:name w:val="Название1"/>
    <w:basedOn w:val="a"/>
    <w:next w:val="a"/>
    <w:link w:val="a3"/>
    <w:qFormat/>
    <w:rsid w:val="00074726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locked/>
    <w:rsid w:val="00074726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074726"/>
    <w:pPr>
      <w:spacing w:after="60"/>
      <w:jc w:val="center"/>
      <w:outlineLvl w:val="1"/>
    </w:pPr>
    <w:rPr>
      <w:rFonts w:eastAsia="Calibri"/>
    </w:rPr>
  </w:style>
  <w:style w:type="character" w:customStyle="1" w:styleId="a5">
    <w:name w:val="Подзаголовок Знак"/>
    <w:aliases w:val="ТЗ 4 Знак"/>
    <w:basedOn w:val="a0"/>
    <w:link w:val="a4"/>
    <w:rsid w:val="00074726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uiPriority w:val="22"/>
    <w:qFormat/>
    <w:rsid w:val="00074726"/>
    <w:rPr>
      <w:rFonts w:cs="Times New Roman"/>
      <w:b/>
      <w:bCs/>
    </w:rPr>
  </w:style>
  <w:style w:type="character" w:styleId="a7">
    <w:name w:val="Emphasis"/>
    <w:uiPriority w:val="20"/>
    <w:qFormat/>
    <w:rsid w:val="00074726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074726"/>
    <w:rPr>
      <w:szCs w:val="32"/>
    </w:rPr>
  </w:style>
  <w:style w:type="paragraph" w:customStyle="1" w:styleId="13">
    <w:name w:val="Абзац списка1"/>
    <w:basedOn w:val="a"/>
    <w:qFormat/>
    <w:rsid w:val="00074726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074726"/>
    <w:rPr>
      <w:i/>
    </w:rPr>
  </w:style>
  <w:style w:type="character" w:customStyle="1" w:styleId="QuoteChar">
    <w:name w:val="Quote Char"/>
    <w:link w:val="21"/>
    <w:locked/>
    <w:rsid w:val="00074726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07472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074726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074726"/>
    <w:rPr>
      <w:i/>
      <w:color w:val="5A5A5A"/>
    </w:rPr>
  </w:style>
  <w:style w:type="character" w:customStyle="1" w:styleId="16">
    <w:name w:val="Сильное выделение1"/>
    <w:rsid w:val="00074726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074726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074726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074726"/>
    <w:rPr>
      <w:rFonts w:ascii="Cambria" w:hAnsi="Cambria" w:cs="Times New Roman"/>
      <w:b/>
      <w:i/>
      <w:sz w:val="24"/>
      <w:szCs w:val="24"/>
    </w:rPr>
  </w:style>
  <w:style w:type="paragraph" w:styleId="a8">
    <w:name w:val="header"/>
    <w:basedOn w:val="a"/>
    <w:link w:val="a9"/>
    <w:uiPriority w:val="99"/>
    <w:rsid w:val="0007472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74726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footer"/>
    <w:aliases w:val="Ниж Колон,Title Down,Footer_ARGOSS"/>
    <w:basedOn w:val="a"/>
    <w:link w:val="ab"/>
    <w:uiPriority w:val="99"/>
    <w:qFormat/>
    <w:rsid w:val="0007472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b">
    <w:name w:val="Нижний колонтитул Знак"/>
    <w:aliases w:val="Ниж Колон Знак,Title Down Знак,Footer_ARGOSS Знак"/>
    <w:basedOn w:val="a0"/>
    <w:link w:val="aa"/>
    <w:uiPriority w:val="99"/>
    <w:rsid w:val="00074726"/>
    <w:rPr>
      <w:rFonts w:ascii="Cambria" w:eastAsia="Times New Roman" w:hAnsi="Cambria" w:cs="Times New Roman"/>
      <w:sz w:val="24"/>
      <w:szCs w:val="24"/>
      <w:lang w:eastAsia="ru-RU"/>
    </w:rPr>
  </w:style>
  <w:style w:type="character" w:styleId="ac">
    <w:name w:val="page number"/>
    <w:rsid w:val="00074726"/>
    <w:rPr>
      <w:rFonts w:cs="Times New Roman"/>
    </w:rPr>
  </w:style>
  <w:style w:type="paragraph" w:customStyle="1" w:styleId="110">
    <w:name w:val="Абзац списка11"/>
    <w:aliases w:val="Абзац списка2,List_Paragraph,Multilevel para_II,List Paragraph1,List Paragraph (numbered (a)),Numbered list"/>
    <w:basedOn w:val="a"/>
    <w:link w:val="ad"/>
    <w:qFormat/>
    <w:rsid w:val="00074726"/>
    <w:pPr>
      <w:ind w:left="720"/>
      <w:contextualSpacing/>
    </w:pPr>
  </w:style>
  <w:style w:type="paragraph" w:styleId="ae">
    <w:name w:val="Balloon Text"/>
    <w:basedOn w:val="a"/>
    <w:link w:val="af"/>
    <w:uiPriority w:val="99"/>
    <w:rsid w:val="0007472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74726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074726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1">
    <w:name w:val="Body Text Indent"/>
    <w:basedOn w:val="a"/>
    <w:link w:val="af2"/>
    <w:uiPriority w:val="99"/>
    <w:rsid w:val="00074726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074726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074726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074726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uiPriority w:val="1"/>
    <w:qFormat/>
    <w:rsid w:val="00074726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basedOn w:val="a0"/>
    <w:link w:val="af3"/>
    <w:uiPriority w:val="1"/>
    <w:rsid w:val="0007472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074726"/>
    <w:rPr>
      <w:rFonts w:ascii="Times New Roman" w:eastAsia="Calibri" w:hAnsi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rsid w:val="00074726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rsid w:val="00074726"/>
    <w:rPr>
      <w:vertAlign w:val="superscript"/>
    </w:rPr>
  </w:style>
  <w:style w:type="paragraph" w:styleId="31">
    <w:name w:val="Body Text Indent 3"/>
    <w:basedOn w:val="a"/>
    <w:link w:val="32"/>
    <w:rsid w:val="00074726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07472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074726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074726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uiPriority w:val="99"/>
    <w:rsid w:val="00074726"/>
    <w:rPr>
      <w:color w:val="0000FF"/>
      <w:u w:val="single"/>
    </w:rPr>
  </w:style>
  <w:style w:type="character" w:styleId="af9">
    <w:name w:val="FollowedHyperlink"/>
    <w:rsid w:val="00074726"/>
    <w:rPr>
      <w:color w:val="800080"/>
      <w:u w:val="single"/>
    </w:rPr>
  </w:style>
  <w:style w:type="paragraph" w:styleId="afa">
    <w:name w:val="annotation text"/>
    <w:basedOn w:val="a"/>
    <w:link w:val="afb"/>
    <w:rsid w:val="00074726"/>
    <w:rPr>
      <w:rFonts w:ascii="Times New Roman" w:eastAsia="Calibri" w:hAnsi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0747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074726"/>
    <w:rPr>
      <w:b/>
      <w:bCs/>
    </w:rPr>
  </w:style>
  <w:style w:type="character" w:customStyle="1" w:styleId="afd">
    <w:name w:val="Тема примечания Знак"/>
    <w:basedOn w:val="afb"/>
    <w:link w:val="afc"/>
    <w:rsid w:val="00074726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uiPriority w:val="99"/>
    <w:rsid w:val="00074726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074726"/>
  </w:style>
  <w:style w:type="paragraph" w:styleId="aff">
    <w:name w:val="endnote text"/>
    <w:basedOn w:val="a"/>
    <w:link w:val="aff0"/>
    <w:semiHidden/>
    <w:rsid w:val="00074726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semiHidden/>
    <w:rsid w:val="00074726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074726"/>
    <w:rPr>
      <w:vertAlign w:val="superscript"/>
    </w:rPr>
  </w:style>
  <w:style w:type="character" w:customStyle="1" w:styleId="FontStyle25">
    <w:name w:val="Font Style25"/>
    <w:rsid w:val="00074726"/>
    <w:rPr>
      <w:rFonts w:ascii="Arial" w:hAnsi="Arial"/>
      <w:sz w:val="16"/>
    </w:rPr>
  </w:style>
  <w:style w:type="paragraph" w:customStyle="1" w:styleId="font5">
    <w:name w:val="font5"/>
    <w:basedOn w:val="a"/>
    <w:rsid w:val="00074726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074726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074726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074726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074726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07472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07472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07472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07472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07472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07472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074726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07472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07472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074726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07472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074726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07472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07472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07472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07472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07472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07472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074726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07472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07472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07472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07472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07472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074726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074726"/>
    <w:pPr>
      <w:ind w:left="240"/>
    </w:pPr>
  </w:style>
  <w:style w:type="paragraph" w:styleId="33">
    <w:name w:val="toc 3"/>
    <w:basedOn w:val="a"/>
    <w:next w:val="a"/>
    <w:autoRedefine/>
    <w:uiPriority w:val="1"/>
    <w:qFormat/>
    <w:rsid w:val="00074726"/>
    <w:pPr>
      <w:ind w:left="480"/>
    </w:pPr>
  </w:style>
  <w:style w:type="paragraph" w:styleId="1a">
    <w:name w:val="toc 1"/>
    <w:basedOn w:val="a"/>
    <w:next w:val="a"/>
    <w:autoRedefine/>
    <w:rsid w:val="00074726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074726"/>
    <w:rPr>
      <w:shd w:val="clear" w:color="auto" w:fill="FFFF00"/>
    </w:rPr>
  </w:style>
  <w:style w:type="character" w:customStyle="1" w:styleId="toc-link">
    <w:name w:val="toc-link"/>
    <w:rsid w:val="00074726"/>
  </w:style>
  <w:style w:type="character" w:customStyle="1" w:styleId="numbering">
    <w:name w:val="numbering"/>
    <w:rsid w:val="00074726"/>
  </w:style>
  <w:style w:type="character" w:customStyle="1" w:styleId="bullet-symbols">
    <w:name w:val="bullet-symbols"/>
    <w:rsid w:val="00074726"/>
  </w:style>
  <w:style w:type="character" w:customStyle="1" w:styleId="numbering-symbols">
    <w:name w:val="numbering-symbols"/>
    <w:rsid w:val="00074726"/>
  </w:style>
  <w:style w:type="character" w:customStyle="1" w:styleId="aff2">
    <w:name w:val="Символ сноски"/>
    <w:rsid w:val="00074726"/>
  </w:style>
  <w:style w:type="character" w:customStyle="1" w:styleId="aff3">
    <w:name w:val="Символы концевой сноски"/>
    <w:rsid w:val="00074726"/>
  </w:style>
  <w:style w:type="paragraph" w:styleId="aff4">
    <w:name w:val="Title"/>
    <w:basedOn w:val="a"/>
    <w:next w:val="af3"/>
    <w:link w:val="1b"/>
    <w:qFormat/>
    <w:rsid w:val="00074726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1b">
    <w:name w:val="Название Знак1"/>
    <w:basedOn w:val="a0"/>
    <w:link w:val="aff4"/>
    <w:rsid w:val="00074726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5">
    <w:name w:val="List"/>
    <w:basedOn w:val="af3"/>
    <w:rsid w:val="00074726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074726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c">
    <w:name w:val="Указатель1"/>
    <w:basedOn w:val="a"/>
    <w:rsid w:val="0007472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07472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074726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074726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074726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074726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074726"/>
    <w:pPr>
      <w:numPr>
        <w:numId w:val="0"/>
      </w:numPr>
    </w:pPr>
  </w:style>
  <w:style w:type="paragraph" w:customStyle="1" w:styleId="sect2">
    <w:name w:val="sect2"/>
    <w:basedOn w:val="sect-default"/>
    <w:rsid w:val="00074726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074726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074726"/>
    <w:pPr>
      <w:numPr>
        <w:ilvl w:val="3"/>
        <w:numId w:val="2"/>
      </w:numPr>
      <w:outlineLvl w:val="3"/>
    </w:pPr>
  </w:style>
  <w:style w:type="paragraph" w:customStyle="1" w:styleId="111">
    <w:name w:val="Название11"/>
    <w:rsid w:val="00074726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074726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07472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07472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074726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07472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07472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07472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074726"/>
    <w:pPr>
      <w:numPr>
        <w:numId w:val="0"/>
      </w:numPr>
    </w:pPr>
  </w:style>
  <w:style w:type="paragraph" w:customStyle="1" w:styleId="toc-level-1">
    <w:name w:val="toc-level-1"/>
    <w:basedOn w:val="index"/>
    <w:rsid w:val="00074726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074726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07472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074726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07472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07472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074726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074726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074726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074726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074726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07472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07472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074726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07472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074726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07472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07472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074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07472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074726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074726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074726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074726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074726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074726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a">
    <w:name w:val="Обычный абзац"/>
    <w:basedOn w:val="a"/>
    <w:rsid w:val="00074726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074726"/>
  </w:style>
  <w:style w:type="paragraph" w:customStyle="1" w:styleId="fr2">
    <w:name w:val="fr2"/>
    <w:basedOn w:val="a"/>
    <w:rsid w:val="00074726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074726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074726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07472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d">
    <w:name w:val="Абзац списка Знак"/>
    <w:aliases w:val="List_Paragraph Знак,Multilevel para_II Знак,List Paragraph1 Знак,List Paragraph (numbered (a)) Знак,Numbered list Знак,Абзац списка1 Знак"/>
    <w:link w:val="110"/>
    <w:rsid w:val="00074726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uiPriority w:val="39"/>
    <w:rsid w:val="00074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rsid w:val="00074726"/>
    <w:rPr>
      <w:sz w:val="16"/>
      <w:szCs w:val="16"/>
    </w:rPr>
  </w:style>
  <w:style w:type="paragraph" w:customStyle="1" w:styleId="61">
    <w:name w:val="Знак Знак6"/>
    <w:basedOn w:val="a"/>
    <w:rsid w:val="0007472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1f1">
    <w:name w:val="Текст примечания Знак1"/>
    <w:uiPriority w:val="99"/>
    <w:semiHidden/>
    <w:rsid w:val="00074726"/>
  </w:style>
  <w:style w:type="paragraph" w:customStyle="1" w:styleId="1f2">
    <w:name w:val="Обычный1"/>
    <w:link w:val="Normal"/>
    <w:rsid w:val="0007472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07472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Plain Text"/>
    <w:basedOn w:val="a"/>
    <w:link w:val="affe"/>
    <w:rsid w:val="00074726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e">
    <w:name w:val="Текст Знак"/>
    <w:basedOn w:val="a0"/>
    <w:link w:val="affd"/>
    <w:rsid w:val="000747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No Spacing"/>
    <w:link w:val="afff0"/>
    <w:qFormat/>
    <w:rsid w:val="000747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0">
    <w:name w:val="Без интервала Знак"/>
    <w:link w:val="afff"/>
    <w:rsid w:val="00074726"/>
    <w:rPr>
      <w:rFonts w:ascii="Calibri" w:eastAsia="Calibri" w:hAnsi="Calibri" w:cs="Times New Roman"/>
    </w:rPr>
  </w:style>
  <w:style w:type="paragraph" w:customStyle="1" w:styleId="112">
    <w:name w:val="Знак Знак1 Знак Знак Знак Знак Знак Знак1 Знак"/>
    <w:basedOn w:val="a"/>
    <w:rsid w:val="00074726"/>
    <w:rPr>
      <w:rFonts w:ascii="Verdana" w:hAnsi="Verdana" w:cs="Verdana"/>
      <w:sz w:val="20"/>
      <w:szCs w:val="20"/>
    </w:rPr>
  </w:style>
  <w:style w:type="paragraph" w:customStyle="1" w:styleId="113">
    <w:name w:val="Обычный11"/>
    <w:rsid w:val="0007472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07472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074726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074726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07472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074726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074726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074726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074726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074726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07472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074726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07472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07472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074726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074726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074726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074726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074726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07472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074726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07472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074726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074726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07472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074726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07472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074726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07472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074726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074726"/>
  </w:style>
  <w:style w:type="character" w:customStyle="1" w:styleId="apple-converted-space">
    <w:name w:val="apple-converted-space"/>
    <w:rsid w:val="00074726"/>
  </w:style>
  <w:style w:type="character" w:customStyle="1" w:styleId="150">
    <w:name w:val="Знак Знак15"/>
    <w:rsid w:val="00074726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074726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074726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0747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074726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07472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2">
    <w:name w:val="line number"/>
    <w:rsid w:val="00074726"/>
  </w:style>
  <w:style w:type="paragraph" w:customStyle="1" w:styleId="CharChar1">
    <w:name w:val="Char Char1"/>
    <w:basedOn w:val="a"/>
    <w:rsid w:val="00074726"/>
    <w:rPr>
      <w:rFonts w:ascii="Verdana" w:hAnsi="Verdana"/>
      <w:sz w:val="20"/>
      <w:szCs w:val="20"/>
    </w:rPr>
  </w:style>
  <w:style w:type="character" w:customStyle="1" w:styleId="71">
    <w:name w:val="Знак Знак7"/>
    <w:rsid w:val="00074726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074726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074726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074726"/>
    <w:rPr>
      <w:shd w:val="clear" w:color="auto" w:fill="FFFFFF"/>
    </w:rPr>
  </w:style>
  <w:style w:type="character" w:customStyle="1" w:styleId="atn">
    <w:name w:val="atn"/>
    <w:rsid w:val="00074726"/>
  </w:style>
  <w:style w:type="character" w:customStyle="1" w:styleId="s1">
    <w:name w:val="s1"/>
    <w:rsid w:val="0007472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074726"/>
  </w:style>
  <w:style w:type="character" w:customStyle="1" w:styleId="afff3">
    <w:name w:val="Основной текст_"/>
    <w:rsid w:val="00074726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basedOn w:val="a"/>
    <w:uiPriority w:val="1"/>
    <w:qFormat/>
    <w:rsid w:val="00074726"/>
    <w:pPr>
      <w:ind w:left="708"/>
    </w:pPr>
  </w:style>
  <w:style w:type="character" w:customStyle="1" w:styleId="36">
    <w:name w:val="Основной текст (3)_"/>
    <w:link w:val="37"/>
    <w:rsid w:val="00074726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074726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074726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074726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lang w:val="ru-RU"/>
    </w:rPr>
  </w:style>
  <w:style w:type="paragraph" w:customStyle="1" w:styleId="42">
    <w:name w:val="Основной текст (4)"/>
    <w:basedOn w:val="a"/>
    <w:link w:val="41"/>
    <w:rsid w:val="00074726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ru-RU"/>
    </w:rPr>
  </w:style>
  <w:style w:type="paragraph" w:customStyle="1" w:styleId="54">
    <w:name w:val="Основной текст (5)"/>
    <w:basedOn w:val="a"/>
    <w:link w:val="53"/>
    <w:rsid w:val="00074726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747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customStyle="1" w:styleId="clausesuff">
    <w:name w:val="clausesuff"/>
    <w:rsid w:val="00074726"/>
  </w:style>
  <w:style w:type="table" w:customStyle="1" w:styleId="TableNormal1">
    <w:name w:val="Table Normal1"/>
    <w:uiPriority w:val="2"/>
    <w:semiHidden/>
    <w:unhideWhenUsed/>
    <w:qFormat/>
    <w:rsid w:val="00074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74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47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74726"/>
  </w:style>
  <w:style w:type="paragraph" w:customStyle="1" w:styleId="0">
    <w:name w:val="0_Текст"/>
    <w:basedOn w:val="a"/>
    <w:link w:val="00"/>
    <w:qFormat/>
    <w:rsid w:val="00074726"/>
    <w:pPr>
      <w:spacing w:line="240" w:lineRule="atLeast"/>
      <w:ind w:firstLine="709"/>
      <w:jc w:val="both"/>
    </w:pPr>
    <w:rPr>
      <w:rFonts w:ascii="Times New Roman" w:eastAsiaTheme="minorHAnsi" w:hAnsi="Times New Roman" w:cstheme="minorBidi"/>
      <w:sz w:val="28"/>
      <w:szCs w:val="22"/>
      <w:lang w:val="ru-RU"/>
    </w:rPr>
  </w:style>
  <w:style w:type="character" w:customStyle="1" w:styleId="00">
    <w:name w:val="0_Текст Знак"/>
    <w:basedOn w:val="a0"/>
    <w:link w:val="0"/>
    <w:rsid w:val="00074726"/>
    <w:rPr>
      <w:rFonts w:ascii="Times New Roman" w:hAnsi="Times New Roman"/>
      <w:sz w:val="28"/>
    </w:rPr>
  </w:style>
  <w:style w:type="paragraph" w:customStyle="1" w:styleId="27">
    <w:name w:val="Обычный2"/>
    <w:rsid w:val="0007472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5">
    <w:name w:val="Revision"/>
    <w:hidden/>
    <w:uiPriority w:val="99"/>
    <w:semiHidden/>
    <w:rsid w:val="0007472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Bodytext2">
    <w:name w:val="Body text (2)_"/>
    <w:basedOn w:val="a0"/>
    <w:link w:val="Bodytext21"/>
    <w:rsid w:val="00074726"/>
    <w:rPr>
      <w:rFonts w:ascii="Arial" w:eastAsia="Arial" w:hAnsi="Arial" w:cs="Arial"/>
      <w:shd w:val="clear" w:color="auto" w:fill="FFFFFF"/>
    </w:rPr>
  </w:style>
  <w:style w:type="paragraph" w:customStyle="1" w:styleId="Bodytext21">
    <w:name w:val="Body text (2)1"/>
    <w:basedOn w:val="a"/>
    <w:link w:val="Bodytext2"/>
    <w:rsid w:val="00074726"/>
    <w:pPr>
      <w:widowControl w:val="0"/>
      <w:shd w:val="clear" w:color="auto" w:fill="FFFFFF"/>
      <w:spacing w:line="416" w:lineRule="exact"/>
      <w:ind w:hanging="280"/>
      <w:jc w:val="both"/>
    </w:pPr>
    <w:rPr>
      <w:rFonts w:ascii="Arial" w:eastAsia="Arial" w:hAnsi="Arial" w:cs="Arial"/>
      <w:sz w:val="22"/>
      <w:szCs w:val="22"/>
      <w:lang w:val="ru-RU"/>
    </w:rPr>
  </w:style>
  <w:style w:type="character" w:customStyle="1" w:styleId="Bodytext295pt">
    <w:name w:val="Body text (2) + 9.5 pt"/>
    <w:basedOn w:val="Bodytext2"/>
    <w:rsid w:val="000747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customStyle="1" w:styleId="PlainTable2">
    <w:name w:val="Plain Table 2"/>
    <w:basedOn w:val="a1"/>
    <w:uiPriority w:val="42"/>
    <w:rsid w:val="000747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blecaption2">
    <w:name w:val="Table caption (2)_"/>
    <w:basedOn w:val="a0"/>
    <w:link w:val="Tablecaption21"/>
    <w:rsid w:val="00074726"/>
    <w:rPr>
      <w:rFonts w:ascii="Arial" w:eastAsia="Arial" w:hAnsi="Arial" w:cs="Arial"/>
      <w:shd w:val="clear" w:color="auto" w:fill="FFFFFF"/>
    </w:rPr>
  </w:style>
  <w:style w:type="character" w:customStyle="1" w:styleId="Bodytext295pt7">
    <w:name w:val="Body text (2) + 9.5 pt7"/>
    <w:aliases w:val="Italic34"/>
    <w:basedOn w:val="Bodytext2"/>
    <w:rsid w:val="00074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265pt11">
    <w:name w:val="Body text (2) + 6.5 pt11"/>
    <w:aliases w:val="Italic30"/>
    <w:basedOn w:val="Bodytext2"/>
    <w:rsid w:val="00074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Bodytext295pt6">
    <w:name w:val="Body text (2) + 9.5 pt6"/>
    <w:aliases w:val="Italic29,Small Caps4"/>
    <w:basedOn w:val="Bodytext2"/>
    <w:rsid w:val="00074726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285pt2">
    <w:name w:val="Body text (2) + 8.5 pt2"/>
    <w:aliases w:val="Italic28"/>
    <w:basedOn w:val="Bodytext2"/>
    <w:rsid w:val="00074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customStyle="1" w:styleId="Tablecaption21">
    <w:name w:val="Table caption (2)1"/>
    <w:basedOn w:val="a"/>
    <w:link w:val="Tablecaption2"/>
    <w:rsid w:val="0007472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ru-RU"/>
    </w:rPr>
  </w:style>
  <w:style w:type="character" w:customStyle="1" w:styleId="Bodytext2Italic">
    <w:name w:val="Body text (2) + Italic"/>
    <w:basedOn w:val="Bodytext2"/>
    <w:rsid w:val="00074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285pt4">
    <w:name w:val="Body text (2) + 8.5 pt4"/>
    <w:aliases w:val="Italic31,Small Caps"/>
    <w:basedOn w:val="Bodytext2"/>
    <w:rsid w:val="00074726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074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mk.u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8124</Words>
  <Characters>46313</Characters>
  <Application>Microsoft Office Word</Application>
  <DocSecurity>0</DocSecurity>
  <Lines>385</Lines>
  <Paragraphs>108</Paragraphs>
  <ScaleCrop>false</ScaleCrop>
  <Company/>
  <LinksUpToDate>false</LinksUpToDate>
  <CharactersWithSpaces>54329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Жансаидов Обиджон Тангирберди угли</dc:creator>
  <cp:keywords/>
  <dc:description/>
  <cp:lastModifiedBy>Пардаев Абдусамат Абдугофурович</cp:lastModifiedBy>
  <cp:revision>2</cp:revision>
  <dcterms:created xsi:type="dcterms:W3CDTF">2022-05-24T08:34:00Z</dcterms:created>
  <dcterms:modified xsi:type="dcterms:W3CDTF">2022-05-24T10:04:00Z</dcterms:modified>
</cp:coreProperties>
</file>